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83DC7" w14:textId="77777777" w:rsidR="005E2DE9" w:rsidRPr="005E2DE9" w:rsidRDefault="005E2DE9" w:rsidP="005E2DE9"/>
    <w:p w14:paraId="2986E565" w14:textId="5E150FE3" w:rsidR="005E2DE9" w:rsidRPr="00296227" w:rsidRDefault="005E2DE9" w:rsidP="00296227">
      <w:pPr>
        <w:jc w:val="center"/>
        <w:rPr>
          <w:sz w:val="32"/>
          <w:szCs w:val="32"/>
        </w:rPr>
      </w:pPr>
      <w:r w:rsidRPr="00296227">
        <w:rPr>
          <w:b/>
          <w:bCs/>
          <w:sz w:val="32"/>
          <w:szCs w:val="32"/>
        </w:rPr>
        <w:t>ΣΥΜΠΛΗΡΩΜΑΤΙΚΗ ΠΡΟΚΗΡΥΞΗ FINAL 4 ΟΜΑΔΙΚΟΥ ΚΥΠΕΛΛΟΥ ΑΤΤΙΚΗΣ 2022</w:t>
      </w:r>
    </w:p>
    <w:p w14:paraId="371B0EF6" w14:textId="690F5460" w:rsidR="005E2DE9" w:rsidRPr="005E2DE9" w:rsidRDefault="00296227" w:rsidP="005E2DE9">
      <w:r>
        <w:rPr>
          <w:b/>
          <w:bCs/>
        </w:rPr>
        <w:br/>
      </w:r>
      <w:r w:rsidR="005E2DE9" w:rsidRPr="005E2DE9">
        <w:rPr>
          <w:b/>
          <w:bCs/>
        </w:rPr>
        <w:t xml:space="preserve">1. ΣΥΜΠΛΗΡΩΜΑΤΙΚΗ ΠΡΟΚΗΡΥΞΗ </w:t>
      </w:r>
    </w:p>
    <w:p w14:paraId="2419C0D8" w14:textId="30F2D4D6" w:rsidR="005E2DE9" w:rsidRPr="005E2DE9" w:rsidRDefault="005E2DE9" w:rsidP="005E2DE9">
      <w:r w:rsidRPr="005E2DE9">
        <w:t xml:space="preserve">Η Επιτροπή για την διεκπεραίωση του αγωνιστικού προγράμματος της Αττικής </w:t>
      </w:r>
      <w:r>
        <w:br/>
      </w:r>
      <w:r w:rsidRPr="005E2DE9">
        <w:t xml:space="preserve">και ο Σ.Ο. </w:t>
      </w:r>
      <w:r>
        <w:t>Χαλανδρίου</w:t>
      </w:r>
      <w:r w:rsidRPr="005E2DE9">
        <w:t xml:space="preserve"> συνδιοργανώνουν το </w:t>
      </w:r>
      <w:proofErr w:type="spellStart"/>
      <w:r w:rsidRPr="005E2DE9">
        <w:t>Final</w:t>
      </w:r>
      <w:proofErr w:type="spellEnd"/>
      <w:r w:rsidRPr="005E2DE9">
        <w:t xml:space="preserve"> 4 του Ομαδικού Κυπέλλου Αττικής 202</w:t>
      </w:r>
      <w:r>
        <w:t>2</w:t>
      </w:r>
      <w:r w:rsidRPr="005E2DE9">
        <w:t xml:space="preserve">. </w:t>
      </w:r>
    </w:p>
    <w:p w14:paraId="0B07F145" w14:textId="66667305" w:rsidR="005E2DE9" w:rsidRPr="005E2DE9" w:rsidRDefault="005E2DE9" w:rsidP="005E2DE9">
      <w:r w:rsidRPr="005E2DE9">
        <w:t>Η προκήρυξη του Ομαδικού Κυπέλλου Αττικής 202</w:t>
      </w:r>
      <w:r>
        <w:t>2</w:t>
      </w:r>
      <w:r w:rsidRPr="005E2DE9">
        <w:t xml:space="preserve"> ισχύει με τις παρακάτω διαφοροποιήσεις για το </w:t>
      </w:r>
      <w:proofErr w:type="spellStart"/>
      <w:r w:rsidRPr="005E2DE9">
        <w:t>Final</w:t>
      </w:r>
      <w:proofErr w:type="spellEnd"/>
      <w:r w:rsidRPr="005E2DE9">
        <w:t xml:space="preserve"> 4. </w:t>
      </w:r>
    </w:p>
    <w:p w14:paraId="4ABF8C87" w14:textId="77777777" w:rsidR="005E2DE9" w:rsidRPr="005E2DE9" w:rsidRDefault="005E2DE9" w:rsidP="005E2DE9">
      <w:r w:rsidRPr="005E2DE9">
        <w:rPr>
          <w:b/>
          <w:bCs/>
        </w:rPr>
        <w:t xml:space="preserve">2. ΠΡΟΓΡΑΜΜΑ ΑΓΩΝΩΝ </w:t>
      </w:r>
    </w:p>
    <w:p w14:paraId="317EF42E" w14:textId="77777777" w:rsidR="005E2DE9" w:rsidRPr="005E2DE9" w:rsidRDefault="005E2DE9" w:rsidP="005E2DE9">
      <w:r w:rsidRPr="005E2DE9">
        <w:t xml:space="preserve">2.1. Ημέρες και ώρες των αγώνων ορίζονται: </w:t>
      </w:r>
    </w:p>
    <w:p w14:paraId="6E6A5A15" w14:textId="15E00A7C" w:rsidR="005E2DE9" w:rsidRPr="005E2DE9" w:rsidRDefault="005E2DE9" w:rsidP="005E2DE9">
      <w:r w:rsidRPr="005E2DE9">
        <w:t xml:space="preserve">ΗΜΙΤΕΛΙΚΟΙ: </w:t>
      </w:r>
      <w:r w:rsidR="00E82D42">
        <w:t>Κυριακή</w:t>
      </w:r>
      <w:r w:rsidRPr="005E2DE9">
        <w:t xml:space="preserve"> </w:t>
      </w:r>
      <w:r w:rsidR="00E82D42">
        <w:t>25</w:t>
      </w:r>
      <w:r w:rsidRPr="005E2DE9">
        <w:t>/</w:t>
      </w:r>
      <w:r>
        <w:t>09</w:t>
      </w:r>
      <w:r w:rsidRPr="005E2DE9">
        <w:t>/202</w:t>
      </w:r>
      <w:r>
        <w:t>2</w:t>
      </w:r>
      <w:r w:rsidRPr="005E2DE9">
        <w:t xml:space="preserve"> Ώρα </w:t>
      </w:r>
      <w:r w:rsidRPr="00E82D42">
        <w:t>1</w:t>
      </w:r>
      <w:r w:rsidR="005444F3" w:rsidRPr="00E82D42">
        <w:t>6</w:t>
      </w:r>
      <w:r w:rsidRPr="00E82D42">
        <w:t>:</w:t>
      </w:r>
      <w:r w:rsidR="005444F3" w:rsidRPr="00E82D42">
        <w:t>3</w:t>
      </w:r>
      <w:r w:rsidRPr="00E82D42">
        <w:t>0</w:t>
      </w:r>
      <w:r w:rsidRPr="005E2DE9">
        <w:t xml:space="preserve"> </w:t>
      </w:r>
    </w:p>
    <w:p w14:paraId="010EBB83" w14:textId="3FA411D9" w:rsidR="005E2DE9" w:rsidRPr="005E2DE9" w:rsidRDefault="005E2DE9" w:rsidP="005E2DE9">
      <w:r w:rsidRPr="005E2DE9">
        <w:t xml:space="preserve">ΤΕΛΙΚΟΙ: </w:t>
      </w:r>
      <w:bookmarkStart w:id="0" w:name="_Hlk112936881"/>
      <w:r w:rsidRPr="005E2DE9">
        <w:t xml:space="preserve">Κυριακή </w:t>
      </w:r>
      <w:r w:rsidR="00E82D42">
        <w:t>02</w:t>
      </w:r>
      <w:r w:rsidRPr="005E2DE9">
        <w:t>/</w:t>
      </w:r>
      <w:r w:rsidR="00E82D42">
        <w:t>10</w:t>
      </w:r>
      <w:r w:rsidRPr="005E2DE9">
        <w:t>/202</w:t>
      </w:r>
      <w:r w:rsidR="005444F3">
        <w:t>2</w:t>
      </w:r>
      <w:r w:rsidRPr="005E2DE9">
        <w:t xml:space="preserve"> Ώρα </w:t>
      </w:r>
      <w:bookmarkEnd w:id="0"/>
      <w:r w:rsidR="00E82D42">
        <w:t>16:30</w:t>
      </w:r>
      <w:r w:rsidRPr="005E2DE9">
        <w:t xml:space="preserve"> </w:t>
      </w:r>
    </w:p>
    <w:p w14:paraId="2D3C4903" w14:textId="287F9194" w:rsidR="005E2DE9" w:rsidRPr="005E2DE9" w:rsidRDefault="005E2DE9" w:rsidP="005E2DE9">
      <w:r w:rsidRPr="005E2DE9">
        <w:t xml:space="preserve">ΤΕΛΕΤΗ ΛΗΞΗΣ: </w:t>
      </w:r>
      <w:r w:rsidR="005444F3" w:rsidRPr="005E2DE9">
        <w:t xml:space="preserve">Κυριακή </w:t>
      </w:r>
      <w:r w:rsidR="00E82D42">
        <w:t>02</w:t>
      </w:r>
      <w:r w:rsidR="005444F3" w:rsidRPr="005E2DE9">
        <w:t>/</w:t>
      </w:r>
      <w:r w:rsidR="00E82D42">
        <w:t>10</w:t>
      </w:r>
      <w:r w:rsidR="005444F3" w:rsidRPr="005E2DE9">
        <w:t>/202</w:t>
      </w:r>
      <w:r w:rsidR="005444F3" w:rsidRPr="005444F3">
        <w:t>2</w:t>
      </w:r>
      <w:r w:rsidR="005444F3" w:rsidRPr="005E2DE9">
        <w:t xml:space="preserve"> </w:t>
      </w:r>
      <w:r w:rsidRPr="005E2DE9">
        <w:t xml:space="preserve">και ώρα </w:t>
      </w:r>
      <w:r w:rsidR="005444F3" w:rsidRPr="00E82D42">
        <w:t>2</w:t>
      </w:r>
      <w:r w:rsidR="00E82D42">
        <w:t>2</w:t>
      </w:r>
      <w:r w:rsidRPr="00E82D42">
        <w:t>:00</w:t>
      </w:r>
      <w:r w:rsidRPr="005E2DE9">
        <w:t xml:space="preserve"> (μετά το πέρας των αγώνων). </w:t>
      </w:r>
    </w:p>
    <w:p w14:paraId="7CC9C94F" w14:textId="3D3BEB88" w:rsidR="005E2DE9" w:rsidRDefault="005E2DE9" w:rsidP="005E2DE9">
      <w:r w:rsidRPr="005E2DE9">
        <w:t xml:space="preserve">2.2. Το </w:t>
      </w:r>
      <w:proofErr w:type="spellStart"/>
      <w:r w:rsidRPr="005E2DE9">
        <w:t>Final</w:t>
      </w:r>
      <w:proofErr w:type="spellEnd"/>
      <w:r w:rsidRPr="005E2DE9">
        <w:t xml:space="preserve"> 4 θα </w:t>
      </w:r>
      <w:r w:rsidRPr="00E82D42">
        <w:t>διεξαχθεί</w:t>
      </w:r>
      <w:r w:rsidR="00712998" w:rsidRPr="00E82D42">
        <w:t xml:space="preserve"> στο εντευκτήριο</w:t>
      </w:r>
      <w:r w:rsidRPr="00E82D42">
        <w:t xml:space="preserve"> </w:t>
      </w:r>
      <w:r w:rsidR="00712998" w:rsidRPr="00E82D42">
        <w:t>του Σ.Ο. Χαλανδρίου, Αβέρωφ 4, Χαλάνδρι.</w:t>
      </w:r>
      <w:r w:rsidR="00712998" w:rsidRPr="00712998">
        <w:t xml:space="preserve"> </w:t>
      </w:r>
    </w:p>
    <w:p w14:paraId="3EC78E2F" w14:textId="757520AE" w:rsidR="00E82D42" w:rsidRPr="005E2DE9" w:rsidRDefault="00E82D42" w:rsidP="005E2DE9">
      <w:r>
        <w:t xml:space="preserve">2.3. Οι </w:t>
      </w:r>
      <w:r w:rsidR="00195097">
        <w:t>ημιτελικοί</w:t>
      </w:r>
      <w:r>
        <w:t xml:space="preserve"> </w:t>
      </w:r>
      <w:r w:rsidR="00296227">
        <w:t>κατόπιν</w:t>
      </w:r>
      <w:r>
        <w:t xml:space="preserve"> συμφωνία</w:t>
      </w:r>
      <w:r w:rsidR="00296227">
        <w:t>ς</w:t>
      </w:r>
      <w:r>
        <w:t xml:space="preserve"> των δυο ομάδων μπορούν να διεξαχθούν σε χώρο </w:t>
      </w:r>
      <w:r w:rsidR="00296227">
        <w:t xml:space="preserve">και χρόνο </w:t>
      </w:r>
      <w:r>
        <w:t>επιλογής τους</w:t>
      </w:r>
      <w:r w:rsidR="00296227">
        <w:t>,</w:t>
      </w:r>
      <w:r>
        <w:t xml:space="preserve"> μέχρι και τ</w:t>
      </w:r>
      <w:r w:rsidR="00296227">
        <w:t>ο Σάββατο</w:t>
      </w:r>
      <w:r>
        <w:t xml:space="preserve"> 01/10</w:t>
      </w:r>
      <w:r w:rsidR="00296227">
        <w:t>,</w:t>
      </w:r>
      <w:r>
        <w:t xml:space="preserve"> με ενημέρωση </w:t>
      </w:r>
      <w:r w:rsidR="00296227">
        <w:t xml:space="preserve">της </w:t>
      </w:r>
      <w:r>
        <w:t>διοργανώτριας αρχής</w:t>
      </w:r>
      <w:r w:rsidR="00296227">
        <w:t>.</w:t>
      </w:r>
    </w:p>
    <w:p w14:paraId="643CE381" w14:textId="77777777" w:rsidR="005E2DE9" w:rsidRPr="005E2DE9" w:rsidRDefault="005E2DE9" w:rsidP="005E2DE9">
      <w:pPr>
        <w:rPr>
          <w:b/>
          <w:bCs/>
        </w:rPr>
      </w:pPr>
      <w:r w:rsidRPr="005E2DE9">
        <w:rPr>
          <w:b/>
          <w:bCs/>
        </w:rPr>
        <w:t xml:space="preserve">3. ΔΙΚΑΙΩΜΑ ΣΥΜΜΕΤΟΧΗΣ </w:t>
      </w:r>
    </w:p>
    <w:p w14:paraId="0EF0C194" w14:textId="77777777" w:rsidR="005E2DE9" w:rsidRPr="005E2DE9" w:rsidRDefault="005E2DE9" w:rsidP="005E2DE9">
      <w:r w:rsidRPr="005E2DE9">
        <w:t xml:space="preserve">Δικαίωμα συμμετοχής έχουν οι εξής ομάδες (αναφέρονται αλφαβητικά): </w:t>
      </w:r>
    </w:p>
    <w:p w14:paraId="453F0BF4" w14:textId="0BEF217C" w:rsidR="005E2DE9" w:rsidRPr="00195097" w:rsidRDefault="005E2DE9" w:rsidP="005E2DE9">
      <w:r w:rsidRPr="00195097">
        <w:t xml:space="preserve">• </w:t>
      </w:r>
      <w:r w:rsidR="005444F3" w:rsidRPr="00195097">
        <w:t>ΕΟΑΟ Ο ΦΥΣΙΟΛΑΤΡΗΣ ΝΙΚΑΙΑΣ</w:t>
      </w:r>
    </w:p>
    <w:p w14:paraId="1EBA6A88" w14:textId="6B4EDCCC" w:rsidR="005E2DE9" w:rsidRPr="00195097" w:rsidRDefault="005E2DE9" w:rsidP="005E2DE9">
      <w:r w:rsidRPr="00195097">
        <w:t xml:space="preserve">• </w:t>
      </w:r>
      <w:r w:rsidR="00CA524D" w:rsidRPr="00195097">
        <w:t>Π</w:t>
      </w:r>
      <w:r w:rsidR="00DE5445" w:rsidRPr="00195097">
        <w:t>.</w:t>
      </w:r>
      <w:r w:rsidR="00CA524D" w:rsidRPr="00195097">
        <w:t>Σ</w:t>
      </w:r>
      <w:r w:rsidR="00DE5445" w:rsidRPr="00195097">
        <w:t>.</w:t>
      </w:r>
      <w:r w:rsidR="00CA524D" w:rsidRPr="00195097">
        <w:t xml:space="preserve"> ΠΕΡΙΣΤΕΡΙΟΥ</w:t>
      </w:r>
    </w:p>
    <w:p w14:paraId="7095A38B" w14:textId="7621E5E2" w:rsidR="005E2DE9" w:rsidRPr="00195097" w:rsidRDefault="005E2DE9" w:rsidP="005E2DE9">
      <w:r w:rsidRPr="00195097">
        <w:t xml:space="preserve">• </w:t>
      </w:r>
      <w:r w:rsidR="00CA524D" w:rsidRPr="00195097">
        <w:t>Σ.Ο. ΝΕΑΣ ΦΙΛΑΔΕΛΦΕΙΑΣ</w:t>
      </w:r>
    </w:p>
    <w:p w14:paraId="37AFF7EB" w14:textId="1150DA0E" w:rsidR="005E2DE9" w:rsidRPr="005E2DE9" w:rsidRDefault="005E2DE9" w:rsidP="005E2DE9">
      <w:r w:rsidRPr="00195097">
        <w:t xml:space="preserve">• </w:t>
      </w:r>
      <w:r w:rsidR="00CA524D" w:rsidRPr="00195097">
        <w:t>Σ.Ο. ΧΑΛΑΝΔΡΙΟΥ</w:t>
      </w:r>
    </w:p>
    <w:p w14:paraId="0081E46C" w14:textId="59AEE7EC" w:rsidR="00527F31" w:rsidRDefault="005E2DE9" w:rsidP="005E2DE9">
      <w:r w:rsidRPr="005E2DE9">
        <w:rPr>
          <w:b/>
          <w:bCs/>
        </w:rPr>
        <w:t>4. ΣΥΣΤΗΜΑ ΑΓΩΝΩΝ</w:t>
      </w:r>
      <w:r w:rsidR="00527F31">
        <w:rPr>
          <w:b/>
          <w:bCs/>
        </w:rPr>
        <w:softHyphen/>
        <w:t xml:space="preserve"> </w:t>
      </w:r>
      <w:r w:rsidR="00195097">
        <w:br/>
      </w:r>
      <w:r w:rsidR="00296227">
        <w:br/>
        <w:t>4.1</w:t>
      </w:r>
      <w:r w:rsidR="00296227" w:rsidRPr="00296227">
        <w:rPr>
          <w:b/>
          <w:bCs/>
        </w:rPr>
        <w:t>. Ημιτελικ</w:t>
      </w:r>
      <w:r w:rsidR="00296227">
        <w:rPr>
          <w:b/>
          <w:bCs/>
        </w:rPr>
        <w:t>οί</w:t>
      </w:r>
      <w:r w:rsidR="00296227" w:rsidRPr="00296227">
        <w:rPr>
          <w:b/>
          <w:bCs/>
        </w:rPr>
        <w:t>:</w:t>
      </w:r>
      <w:r w:rsidR="00195097">
        <w:br/>
        <w:t>Ημιτελικός Α: Σ.Ο. ΧΑΛΑΝΔΡΙΟΥ – Π.Σ. ΠΕΡΙΣΤΕΡΙΟΥ</w:t>
      </w:r>
    </w:p>
    <w:p w14:paraId="553AA3C2" w14:textId="727E8BF8" w:rsidR="00195097" w:rsidRDefault="00195097" w:rsidP="005E2DE9">
      <w:r>
        <w:t xml:space="preserve">Ημιτελικός Β: </w:t>
      </w:r>
      <w:r w:rsidRPr="00195097">
        <w:t>Σ.Ο. ΝΕΑΣ ΦΙΛΑΔΕΛΦΕΙΑΣ</w:t>
      </w:r>
      <w:r>
        <w:t xml:space="preserve"> – </w:t>
      </w:r>
      <w:r w:rsidRPr="00195097">
        <w:t>ΕΟΑΟ Ο ΦΥΣΙΟΛΑΤΡΗΣ ΝΙΚΑΙΑΣ</w:t>
      </w:r>
    </w:p>
    <w:p w14:paraId="66BF3243" w14:textId="77777777" w:rsidR="00296227" w:rsidRDefault="00296227" w:rsidP="005E2DE9">
      <w:r>
        <w:t>4.2</w:t>
      </w:r>
      <w:r w:rsidRPr="00296227">
        <w:rPr>
          <w:b/>
          <w:bCs/>
        </w:rPr>
        <w:t>. Τελικοί</w:t>
      </w:r>
      <w:r>
        <w:t>:</w:t>
      </w:r>
      <w:r>
        <w:br/>
        <w:t>Μεγάλος Τελικός: Νικήτρια Α Ημιτελικού – Νικήτρια Β Ημιτελικού</w:t>
      </w:r>
      <w:bookmarkStart w:id="1" w:name="_GoBack"/>
      <w:bookmarkEnd w:id="1"/>
    </w:p>
    <w:p w14:paraId="7BCC930A" w14:textId="1F109D7B" w:rsidR="00195097" w:rsidRPr="005E2DE9" w:rsidRDefault="00296227" w:rsidP="005E2DE9">
      <w:r>
        <w:t>Μικρός Τελικός: Ηττημένη Α Ημιτελικού – Ηττημένη Β Ημιτελικού</w:t>
      </w:r>
      <w:r>
        <w:br/>
      </w:r>
    </w:p>
    <w:p w14:paraId="77EB601B" w14:textId="0D819A71" w:rsidR="005E2DE9" w:rsidRPr="005E2DE9" w:rsidRDefault="00296227" w:rsidP="005E2DE9">
      <w:r>
        <w:rPr>
          <w:b/>
          <w:bCs/>
        </w:rPr>
        <w:br/>
      </w:r>
      <w:r>
        <w:rPr>
          <w:b/>
          <w:bCs/>
        </w:rPr>
        <w:br/>
      </w:r>
      <w:r>
        <w:rPr>
          <w:b/>
          <w:bCs/>
        </w:rPr>
        <w:lastRenderedPageBreak/>
        <w:br/>
      </w:r>
      <w:r w:rsidR="005E2DE9" w:rsidRPr="005E2DE9">
        <w:rPr>
          <w:b/>
          <w:bCs/>
        </w:rPr>
        <w:t xml:space="preserve">5. ΧΡΟΝΟΣ ΣΚΕΨΗΣ </w:t>
      </w:r>
    </w:p>
    <w:p w14:paraId="1BD2DBAE" w14:textId="77777777" w:rsidR="005E2DE9" w:rsidRPr="005E2DE9" w:rsidRDefault="005E2DE9" w:rsidP="005E2DE9">
      <w:r w:rsidRPr="005E2DE9">
        <w:t>5.1. Οι αγώνες θα διεξαχθούν με ηλεκτρονικά χρονόμετρα και χρόνο σκέψης 90 λεπτά για τις πρώτες 40 κινήσεις και επιπλέον χρόνο 30 λεπτών για το υπόλοιπο της παρτίδας. Επιπλέον, από την πρώτη κίνηση και για κάθε κίνηση που ολοκληρώνει ο/η σκακιστής-</w:t>
      </w:r>
      <w:proofErr w:type="spellStart"/>
      <w:r w:rsidRPr="005E2DE9">
        <w:t>στρια</w:t>
      </w:r>
      <w:proofErr w:type="spellEnd"/>
      <w:r w:rsidRPr="005E2DE9">
        <w:t xml:space="preserve">, παίρνει ακόμη μισό λεπτό (30”) χρόνου σκέψης. </w:t>
      </w:r>
    </w:p>
    <w:p w14:paraId="03425D09" w14:textId="77777777" w:rsidR="005E2DE9" w:rsidRPr="005E2DE9" w:rsidRDefault="005E2DE9" w:rsidP="005E2DE9">
      <w:r w:rsidRPr="005E2DE9">
        <w:t xml:space="preserve">5.2. Η καταγραφή των κινήσεων είναι υποχρεωτική σε όλη τη διάρκεια της παρτίδας. </w:t>
      </w:r>
    </w:p>
    <w:p w14:paraId="23F7C5F0" w14:textId="4F56B1FC" w:rsidR="005E2DE9" w:rsidRPr="005E2DE9" w:rsidRDefault="005E2DE9" w:rsidP="005E2DE9">
      <w:r w:rsidRPr="005E2DE9">
        <w:t>5.3. Για την τελική φάση (</w:t>
      </w:r>
      <w:proofErr w:type="spellStart"/>
      <w:r w:rsidRPr="005E2DE9">
        <w:t>final</w:t>
      </w:r>
      <w:proofErr w:type="spellEnd"/>
      <w:r w:rsidRPr="005E2DE9">
        <w:t xml:space="preserve"> 4)</w:t>
      </w:r>
      <w:r w:rsidR="00FE6C50">
        <w:t>,</w:t>
      </w:r>
      <w:r w:rsidRPr="005E2DE9">
        <w:t xml:space="preserve"> </w:t>
      </w:r>
      <w:r w:rsidR="00FE6C50" w:rsidRPr="00FE6C50">
        <w:t xml:space="preserve">Σκακιστής ή σκακίστρια, που δεν έχει προσέλθει για να αγωνιστεί μετά την πάροδο </w:t>
      </w:r>
      <w:r w:rsidR="00FE6C50">
        <w:t>30</w:t>
      </w:r>
      <w:r w:rsidR="00FE6C50" w:rsidRPr="00FE6C50">
        <w:t>’ λεπτών από την προγραμματισμένη έναρξη των αγώνων, μηδενίζεται.</w:t>
      </w:r>
      <w:r w:rsidRPr="005E2DE9">
        <w:t xml:space="preserve"> </w:t>
      </w:r>
    </w:p>
    <w:p w14:paraId="73714D59" w14:textId="1C67C94A" w:rsidR="005E2DE9" w:rsidRPr="005E2DE9" w:rsidRDefault="00FE6C50" w:rsidP="005E2DE9">
      <w:r>
        <w:rPr>
          <w:b/>
          <w:bCs/>
        </w:rPr>
        <w:br/>
      </w:r>
      <w:r>
        <w:rPr>
          <w:b/>
          <w:bCs/>
        </w:rPr>
        <w:br/>
      </w:r>
      <w:r>
        <w:rPr>
          <w:b/>
          <w:bCs/>
        </w:rPr>
        <w:br/>
      </w:r>
      <w:r w:rsidR="005E2DE9" w:rsidRPr="005E2DE9">
        <w:rPr>
          <w:b/>
          <w:bCs/>
        </w:rPr>
        <w:t xml:space="preserve">6. ΙΣΟΠΑΛΟ ΑΠΟΤΕΛΕΣΜΑ </w:t>
      </w:r>
    </w:p>
    <w:p w14:paraId="5CB132E9" w14:textId="77777777" w:rsidR="005E2DE9" w:rsidRPr="005E2DE9" w:rsidRDefault="005E2DE9" w:rsidP="005E2DE9">
      <w:r w:rsidRPr="005E2DE9">
        <w:t xml:space="preserve">6.1. Για τους ημιτελικούς (4 ομάδες) αγώνες σε περίπτωση ισόπαλου αποτελέσματος, νικήτρια θεωρείται η ομάδα που συγκεντρώνει τις περισσότερες μονάδες με το εξής κριτήριο (κριτήριο Βερολίνου): Η νίκη στην 1η σκακιέρα δίνει 4 μονάδες, νίκη στην 2η σκακιέρα δίνει 3 μονάδες, νίκη στην 3η σκακιέρα δίνει 2 μονάδες, νίκη στην 4η σκακιέρα δίνει 1 μονάδα. Οι ισόπαλες σκακιέρες δεν λαμβάνονται υπ’ όψη. Αν και με την εφαρμογή του κριτηρίου αυτού παραμένει ισόπαλο αποτέλεσμα νικήτρια θεωρείται η ομάδα που έπαιξε με τα μαύρα στην 1η σκακιέρα. </w:t>
      </w:r>
    </w:p>
    <w:p w14:paraId="14FAFDEC" w14:textId="7580E718" w:rsidR="005E2DE9" w:rsidRPr="005E2DE9" w:rsidRDefault="005E2DE9" w:rsidP="005E2DE9">
      <w:r w:rsidRPr="005E2DE9">
        <w:t>6.2</w:t>
      </w:r>
      <w:r w:rsidR="005444F3">
        <w:t>.</w:t>
      </w:r>
      <w:r w:rsidRPr="005E2DE9">
        <w:t xml:space="preserve"> Για τις συναντήσεις του μικρού και μεγάλου τελικού προβλέπεται ότι σε περίπτωση ισόπαλου αποτελέσματος, μετά από 10λεπτο διάλειμμα διεξάγεται επαναληπτικός αγώνας με αντίστροφα χρώματα και με χρόνο σκέψης 10 λεπτά για κάθε παίκτη για όλη την παρτίδα, με επαύξηση 10’’ ανά κίνηση (από την 1η κίνηση) με κανονισμούς παρτίδας γρήγορου </w:t>
      </w:r>
      <w:proofErr w:type="spellStart"/>
      <w:r w:rsidRPr="005E2DE9">
        <w:t>σκακιού-ράπιντ</w:t>
      </w:r>
      <w:proofErr w:type="spellEnd"/>
      <w:r w:rsidRPr="005E2DE9">
        <w:t xml:space="preserve">. Αν και η επαναληπτική συνάντηση λήξει ισόπαλη μετά από νέο 10λεπτο διάλειμμα διεξάγεται νέα συνάντηση με νέα αντιστροφή χρωμάτων και με χρόνο σκέψης 5 λεπτά για κάθε παίκτη για όλη την παρτίδα, με επαύξηση 3’’ ανά κίνηση (από την 1η κίνηση) με κανονισμούς παρτίδας </w:t>
      </w:r>
      <w:proofErr w:type="spellStart"/>
      <w:r w:rsidRPr="005E2DE9">
        <w:t>μπλιτς</w:t>
      </w:r>
      <w:proofErr w:type="spellEnd"/>
      <w:r w:rsidRPr="005E2DE9">
        <w:t xml:space="preserve">. Στην πρώτη επαναληπτική συνάντηση λευκά στην 1η και 3η σκακιέρα έχει η ομάδα που έπαιξε στις σκακιέρες αυτές με τα μαύρα στην κανονική συνάντηση. Στην δεύτερη επαναληπτική συνάντηση τα χρώματα αντιστρέφονται και πάλι. Σε όλες τις συναντήσεις οι ομάδες αγωνίζονται με την ίδια σύνθεση που έπαιξαν στον κανονικό αγώνα. Αν και οι δύο συναντήσεις λήξουν ισόπαλες τότε εφαρμόζεται το κριτήριο Βερολίνου στα αποτελέσματα της κανονικής συνάντησης. </w:t>
      </w:r>
      <w:r w:rsidR="005444F3">
        <w:br/>
      </w:r>
      <w:r w:rsidR="005444F3">
        <w:br/>
        <w:t>6.3.</w:t>
      </w:r>
      <w:r w:rsidR="00FE6C50" w:rsidRPr="00FE6C50">
        <w:t xml:space="preserve"> </w:t>
      </w:r>
      <w:r w:rsidR="009C6B76">
        <w:t>Στους επαναληπτικούς αγώνες γ</w:t>
      </w:r>
      <w:r w:rsidR="00FE6C50" w:rsidRPr="00FE6C50">
        <w:t>ια κάθε ήττα χωρίς αγώνα</w:t>
      </w:r>
      <w:r w:rsidR="00336DB1">
        <w:t>,</w:t>
      </w:r>
      <w:r w:rsidR="00FE6C50" w:rsidRPr="00FE6C50">
        <w:t xml:space="preserve"> αφαιρείται μισός πόντος </w:t>
      </w:r>
      <w:r w:rsidR="009C6B76">
        <w:br/>
      </w:r>
      <w:r w:rsidR="00FE6C50" w:rsidRPr="00FE6C50">
        <w:t>(-0,5) μέχρι να μηδενιστούν όλοι οι πόντοι που συγκεντρώθηκαν (όχι αρνητικοί πόντοι).</w:t>
      </w:r>
    </w:p>
    <w:p w14:paraId="7BEC0213" w14:textId="77777777" w:rsidR="005E2DE9" w:rsidRPr="005E2DE9" w:rsidRDefault="005E2DE9" w:rsidP="005E2DE9">
      <w:r w:rsidRPr="005E2DE9">
        <w:rPr>
          <w:b/>
          <w:bCs/>
        </w:rPr>
        <w:t xml:space="preserve">7. ΑΡΧΗΓΟΣ ΟΜΑΔΑΣ </w:t>
      </w:r>
    </w:p>
    <w:p w14:paraId="28188DB6" w14:textId="6D2E88B7" w:rsidR="005E2DE9" w:rsidRPr="005E2DE9" w:rsidRDefault="005E2DE9" w:rsidP="005E2DE9">
      <w:r w:rsidRPr="005E2DE9">
        <w:t xml:space="preserve">7.1. Σε κάθε συνάντηση η ομάδα ορίζει έναν «Αρχηγό Ομάδας», που μπορεί να είναι κι ένας από τους αγωνιζόμενους παίκτες της, ο οποίος </w:t>
      </w:r>
      <w:r w:rsidR="00CA524D">
        <w:t>15</w:t>
      </w:r>
      <w:r w:rsidRPr="005E2DE9">
        <w:t xml:space="preserve"> λεπτά πριν από την έναρξη του αγώνα καταθέτει γραπτά τη σύνθεση της ομάδας του στον διαιτητή της συνάντησης. </w:t>
      </w:r>
    </w:p>
    <w:p w14:paraId="51014DDE" w14:textId="77777777" w:rsidR="005E2DE9" w:rsidRPr="005E2DE9" w:rsidRDefault="005E2DE9" w:rsidP="005E2DE9">
      <w:r w:rsidRPr="005E2DE9">
        <w:t xml:space="preserve">7.2. Η σύνθεση που έχει κατατεθεί δεν μπορεί να τροποποιηθεί. </w:t>
      </w:r>
    </w:p>
    <w:p w14:paraId="3A1513D1" w14:textId="77777777" w:rsidR="005E2DE9" w:rsidRPr="005E2DE9" w:rsidRDefault="005E2DE9" w:rsidP="005E2DE9">
      <w:r w:rsidRPr="005E2DE9">
        <w:rPr>
          <w:b/>
          <w:bCs/>
        </w:rPr>
        <w:lastRenderedPageBreak/>
        <w:t xml:space="preserve">8. ΑΓΩΝΙΣΤΙΚΟ ΥΓΕΙΟΝΟΜΙΚΟ ΠΡΩΤΟΚΟΛΛΟ – ΥΠΕΥΘΥΝΟΣ COVID-19 </w:t>
      </w:r>
    </w:p>
    <w:p w14:paraId="18F77E5A" w14:textId="50B1EA71" w:rsidR="007D6D54" w:rsidRDefault="005E2DE9" w:rsidP="004F23B6">
      <w:r w:rsidRPr="005E2DE9">
        <w:t xml:space="preserve">8.1. </w:t>
      </w:r>
      <w:r w:rsidR="004F23B6">
        <w:t>Οι αγώνες θα πραγματοποιηθούν σύμφωνα με τα όσα ρητά ορίζονται στο ισχύον Αγωνιστικό Υγειονομικό Πρωτόκολλο της ΕΣΟ και τις Διευκρινιστικές Οδηγίες της Γενικής Γραμματείας Αθλητισμού για την άθληση στο σύνολο της Επικράτειας, υπό το καθεστώς ειδικών περιοριστικών μέτρων για την αντιμετώπιση της πανδημίας COVID 19 που μπορούν να βρεθούν στον σύνδεσμο</w:t>
      </w:r>
      <w:r w:rsidR="00303331">
        <w:t>:</w:t>
      </w:r>
      <w:r w:rsidR="004F23B6">
        <w:t xml:space="preserve"> </w:t>
      </w:r>
      <w:r w:rsidR="00303331">
        <w:br/>
      </w:r>
      <w:hyperlink r:id="rId6" w:history="1">
        <w:r w:rsidR="00712998" w:rsidRPr="0074655F">
          <w:rPr>
            <w:rStyle w:val="Hyperlink"/>
          </w:rPr>
          <w:t>https://gga.gov.gr/component/content/article/278-covid/2981-covid19-sports</w:t>
        </w:r>
      </w:hyperlink>
    </w:p>
    <w:sectPr w:rsidR="007D6D5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E7575" w14:textId="77777777" w:rsidR="007961C5" w:rsidRDefault="007961C5" w:rsidP="00CB4C52">
      <w:pPr>
        <w:spacing w:after="0" w:line="240" w:lineRule="auto"/>
      </w:pPr>
      <w:r>
        <w:separator/>
      </w:r>
    </w:p>
  </w:endnote>
  <w:endnote w:type="continuationSeparator" w:id="0">
    <w:p w14:paraId="6B1245CD" w14:textId="77777777" w:rsidR="007961C5" w:rsidRDefault="007961C5" w:rsidP="00CB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693335"/>
      <w:docPartObj>
        <w:docPartGallery w:val="Page Numbers (Bottom of Page)"/>
        <w:docPartUnique/>
      </w:docPartObj>
    </w:sdtPr>
    <w:sdtEndPr>
      <w:rPr>
        <w:noProof/>
      </w:rPr>
    </w:sdtEndPr>
    <w:sdtContent>
      <w:p w14:paraId="6174DB0B" w14:textId="46E4EBF7" w:rsidR="00CB4C52" w:rsidRDefault="00CB4C5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0653668" w14:textId="77777777" w:rsidR="00CB4C52" w:rsidRDefault="00CB4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ADEDC" w14:textId="77777777" w:rsidR="007961C5" w:rsidRDefault="007961C5" w:rsidP="00CB4C52">
      <w:pPr>
        <w:spacing w:after="0" w:line="240" w:lineRule="auto"/>
      </w:pPr>
      <w:r>
        <w:separator/>
      </w:r>
    </w:p>
  </w:footnote>
  <w:footnote w:type="continuationSeparator" w:id="0">
    <w:p w14:paraId="2A4A9740" w14:textId="77777777" w:rsidR="007961C5" w:rsidRDefault="007961C5" w:rsidP="00CB4C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3C"/>
    <w:rsid w:val="00195097"/>
    <w:rsid w:val="00296227"/>
    <w:rsid w:val="00303331"/>
    <w:rsid w:val="00336DB1"/>
    <w:rsid w:val="004F23B6"/>
    <w:rsid w:val="00527F31"/>
    <w:rsid w:val="005444F3"/>
    <w:rsid w:val="005E2DE9"/>
    <w:rsid w:val="006C6C8C"/>
    <w:rsid w:val="006E1710"/>
    <w:rsid w:val="00712998"/>
    <w:rsid w:val="007961C5"/>
    <w:rsid w:val="007D6D54"/>
    <w:rsid w:val="007F6017"/>
    <w:rsid w:val="009C6B76"/>
    <w:rsid w:val="00A56838"/>
    <w:rsid w:val="00A840BF"/>
    <w:rsid w:val="00CA524D"/>
    <w:rsid w:val="00CB4C52"/>
    <w:rsid w:val="00D04325"/>
    <w:rsid w:val="00DE5445"/>
    <w:rsid w:val="00E82D42"/>
    <w:rsid w:val="00F23E3C"/>
    <w:rsid w:val="00FA7674"/>
    <w:rsid w:val="00FE6C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5285"/>
  <w15:chartTrackingRefBased/>
  <w15:docId w15:val="{9959C9AA-098D-4003-9295-39E664E7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3E3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F23E3C"/>
    <w:rPr>
      <w:color w:val="0000FF"/>
      <w:u w:val="single"/>
    </w:rPr>
  </w:style>
  <w:style w:type="character" w:customStyle="1" w:styleId="UnresolvedMention">
    <w:name w:val="Unresolved Mention"/>
    <w:basedOn w:val="DefaultParagraphFont"/>
    <w:uiPriority w:val="99"/>
    <w:semiHidden/>
    <w:unhideWhenUsed/>
    <w:rsid w:val="004F23B6"/>
    <w:rPr>
      <w:color w:val="605E5C"/>
      <w:shd w:val="clear" w:color="auto" w:fill="E1DFDD"/>
    </w:rPr>
  </w:style>
  <w:style w:type="paragraph" w:styleId="Header">
    <w:name w:val="header"/>
    <w:basedOn w:val="Normal"/>
    <w:link w:val="HeaderChar"/>
    <w:uiPriority w:val="99"/>
    <w:unhideWhenUsed/>
    <w:rsid w:val="00CB4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C52"/>
  </w:style>
  <w:style w:type="paragraph" w:styleId="Footer">
    <w:name w:val="footer"/>
    <w:basedOn w:val="Normal"/>
    <w:link w:val="FooterChar"/>
    <w:uiPriority w:val="99"/>
    <w:unhideWhenUsed/>
    <w:rsid w:val="00CB4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01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ga.gov.gr/component/content/article/278-covid/2981-covid19-spor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689</Words>
  <Characters>3932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giannidio</dc:creator>
  <cp:keywords/>
  <dc:description/>
  <cp:lastModifiedBy>Microsoft account</cp:lastModifiedBy>
  <cp:revision>6</cp:revision>
  <cp:lastPrinted>2022-08-31T13:48:00Z</cp:lastPrinted>
  <dcterms:created xsi:type="dcterms:W3CDTF">2022-09-01T12:13:00Z</dcterms:created>
  <dcterms:modified xsi:type="dcterms:W3CDTF">2022-09-12T19:44:00Z</dcterms:modified>
</cp:coreProperties>
</file>