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68A09" w14:textId="0323FE4A" w:rsidR="00BB10E7" w:rsidRPr="004C3694" w:rsidRDefault="00BB10E7" w:rsidP="004C3694">
      <w:pPr>
        <w:pStyle w:val="Title"/>
        <w:spacing w:before="0" w:after="0" w:line="240" w:lineRule="auto"/>
        <w:jc w:val="center"/>
        <w:rPr>
          <w:rStyle w:val="a"/>
          <w:sz w:val="36"/>
          <w:szCs w:val="36"/>
          <w:lang w:val="en-US"/>
        </w:rPr>
      </w:pPr>
      <w:bookmarkStart w:id="0" w:name="_heading=h.k87gumk0273" w:colFirst="0" w:colLast="0"/>
      <w:bookmarkEnd w:id="0"/>
      <w:r w:rsidRPr="004C3694">
        <w:rPr>
          <w:rStyle w:val="a"/>
          <w:sz w:val="36"/>
          <w:szCs w:val="36"/>
        </w:rPr>
        <w:t>Συμπληρωματική</w:t>
      </w:r>
      <w:r w:rsidRPr="004C3694">
        <w:rPr>
          <w:rStyle w:val="a"/>
          <w:sz w:val="36"/>
          <w:szCs w:val="36"/>
          <w:lang w:val="en-US"/>
        </w:rPr>
        <w:t xml:space="preserve"> </w:t>
      </w:r>
      <w:r w:rsidRPr="004C3694">
        <w:rPr>
          <w:rStyle w:val="a"/>
          <w:sz w:val="36"/>
          <w:szCs w:val="36"/>
        </w:rPr>
        <w:t>Προκήρυξη</w:t>
      </w:r>
      <w:r w:rsidRPr="0094643A">
        <w:rPr>
          <w:rStyle w:val="a"/>
          <w:sz w:val="36"/>
          <w:szCs w:val="36"/>
          <w:lang w:val="en-US"/>
        </w:rPr>
        <w:t xml:space="preserve"> </w:t>
      </w:r>
      <w:r w:rsidRPr="004C3694">
        <w:rPr>
          <w:rStyle w:val="a"/>
          <w:sz w:val="36"/>
          <w:szCs w:val="36"/>
        </w:rPr>
        <w:t>Α</w:t>
      </w:r>
    </w:p>
    <w:p w14:paraId="7FCDFF7E" w14:textId="601E105C" w:rsidR="004477B2" w:rsidRPr="004C3694" w:rsidRDefault="00C5583A" w:rsidP="004C3694">
      <w:pPr>
        <w:pStyle w:val="Title"/>
        <w:spacing w:before="120" w:after="0" w:line="240" w:lineRule="auto"/>
        <w:jc w:val="center"/>
        <w:rPr>
          <w:rStyle w:val="a"/>
          <w:sz w:val="48"/>
          <w:szCs w:val="48"/>
          <w:lang w:val="en-US"/>
        </w:rPr>
      </w:pPr>
      <w:r w:rsidRPr="004C3694">
        <w:rPr>
          <w:rStyle w:val="a"/>
          <w:sz w:val="48"/>
          <w:szCs w:val="48"/>
          <w:lang w:val="en-US"/>
        </w:rPr>
        <w:t>1st Royal Gambit Open</w:t>
      </w:r>
    </w:p>
    <w:p w14:paraId="65826097" w14:textId="65219405" w:rsidR="0094643A" w:rsidRPr="008727F7" w:rsidRDefault="008727F7" w:rsidP="008727F7">
      <w:pPr>
        <w:pStyle w:val="ListParagraph"/>
        <w:numPr>
          <w:ilvl w:val="0"/>
          <w:numId w:val="3"/>
        </w:numPr>
        <w:spacing w:before="120" w:after="0"/>
        <w:jc w:val="both"/>
        <w:rPr>
          <w:b/>
          <w:bCs/>
          <w:sz w:val="40"/>
          <w:szCs w:val="40"/>
        </w:rPr>
      </w:pPr>
      <w:bookmarkStart w:id="1" w:name="_heading=h.f1a5nti0j09x" w:colFirst="0" w:colLast="0"/>
      <w:bookmarkStart w:id="2" w:name="_heading=h.vklynfut5jyz" w:colFirst="0" w:colLast="0"/>
      <w:bookmarkEnd w:id="1"/>
      <w:bookmarkEnd w:id="2"/>
      <w:r w:rsidRPr="008727F7">
        <w:rPr>
          <w:b/>
          <w:bCs/>
          <w:sz w:val="40"/>
          <w:szCs w:val="40"/>
        </w:rPr>
        <w:t>Αλλαγή χρόνου σκέψης Ά Ομίλου</w:t>
      </w:r>
    </w:p>
    <w:p w14:paraId="1C1007E0" w14:textId="26BAC0C7" w:rsidR="00BB10E7" w:rsidRPr="0094643A" w:rsidRDefault="00BB10E7" w:rsidP="0094643A">
      <w:pPr>
        <w:spacing w:before="120" w:after="0"/>
        <w:jc w:val="both"/>
        <w:rPr>
          <w:sz w:val="24"/>
          <w:szCs w:val="24"/>
        </w:rPr>
      </w:pPr>
      <w:r w:rsidRPr="0094643A">
        <w:rPr>
          <w:sz w:val="24"/>
          <w:szCs w:val="24"/>
        </w:rPr>
        <w:t xml:space="preserve">Λόγω του σημαντικού αριθμού αθλητών με διεθνές </w:t>
      </w:r>
      <w:r w:rsidRPr="0094643A">
        <w:rPr>
          <w:sz w:val="24"/>
          <w:szCs w:val="24"/>
          <w:lang w:val="en-US"/>
        </w:rPr>
        <w:t>ELO</w:t>
      </w:r>
      <w:r w:rsidRPr="0094643A">
        <w:rPr>
          <w:sz w:val="24"/>
          <w:szCs w:val="24"/>
        </w:rPr>
        <w:t xml:space="preserve"> μεγαλύτερου ή ίσου από 1800 και των «FIDE </w:t>
      </w:r>
      <w:proofErr w:type="spellStart"/>
      <w:r w:rsidRPr="0094643A">
        <w:rPr>
          <w:sz w:val="24"/>
          <w:szCs w:val="24"/>
        </w:rPr>
        <w:t>Rating</w:t>
      </w:r>
      <w:proofErr w:type="spellEnd"/>
      <w:r w:rsidRPr="0094643A">
        <w:rPr>
          <w:sz w:val="24"/>
          <w:szCs w:val="24"/>
        </w:rPr>
        <w:t xml:space="preserve"> </w:t>
      </w:r>
      <w:proofErr w:type="spellStart"/>
      <w:r w:rsidRPr="0094643A">
        <w:rPr>
          <w:sz w:val="24"/>
          <w:szCs w:val="24"/>
        </w:rPr>
        <w:t>Regulations</w:t>
      </w:r>
      <w:proofErr w:type="spellEnd"/>
      <w:r w:rsidRPr="0094643A">
        <w:rPr>
          <w:sz w:val="24"/>
          <w:szCs w:val="24"/>
        </w:rPr>
        <w:t xml:space="preserve"> </w:t>
      </w:r>
      <w:proofErr w:type="spellStart"/>
      <w:r w:rsidRPr="0094643A">
        <w:rPr>
          <w:sz w:val="24"/>
          <w:szCs w:val="24"/>
        </w:rPr>
        <w:t>effective</w:t>
      </w:r>
      <w:proofErr w:type="spellEnd"/>
      <w:r w:rsidRPr="0094643A">
        <w:rPr>
          <w:sz w:val="24"/>
          <w:szCs w:val="24"/>
        </w:rPr>
        <w:t xml:space="preserve"> </w:t>
      </w:r>
      <w:proofErr w:type="spellStart"/>
      <w:r w:rsidRPr="0094643A">
        <w:rPr>
          <w:sz w:val="24"/>
          <w:szCs w:val="24"/>
        </w:rPr>
        <w:t>from</w:t>
      </w:r>
      <w:proofErr w:type="spellEnd"/>
      <w:r w:rsidRPr="0094643A">
        <w:rPr>
          <w:sz w:val="24"/>
          <w:szCs w:val="24"/>
        </w:rPr>
        <w:t xml:space="preserve"> 1 </w:t>
      </w:r>
      <w:proofErr w:type="spellStart"/>
      <w:r w:rsidRPr="0094643A">
        <w:rPr>
          <w:sz w:val="24"/>
          <w:szCs w:val="24"/>
        </w:rPr>
        <w:t>January</w:t>
      </w:r>
      <w:proofErr w:type="spellEnd"/>
      <w:r w:rsidRPr="0094643A">
        <w:rPr>
          <w:sz w:val="24"/>
          <w:szCs w:val="24"/>
        </w:rPr>
        <w:t xml:space="preserve"> 2022» </w:t>
      </w:r>
      <w:r w:rsidR="00265C7F" w:rsidRPr="0094643A">
        <w:rPr>
          <w:sz w:val="24"/>
          <w:szCs w:val="24"/>
        </w:rPr>
        <w:t xml:space="preserve">άρθρο «1. </w:t>
      </w:r>
      <w:r w:rsidR="00265C7F" w:rsidRPr="0094643A">
        <w:rPr>
          <w:sz w:val="24"/>
          <w:szCs w:val="24"/>
          <w:lang w:val="en-US"/>
        </w:rPr>
        <w:t>Rate</w:t>
      </w:r>
      <w:r w:rsidR="00265C7F" w:rsidRPr="0094643A">
        <w:rPr>
          <w:sz w:val="24"/>
          <w:szCs w:val="24"/>
        </w:rPr>
        <w:t xml:space="preserve"> </w:t>
      </w:r>
      <w:r w:rsidR="00265C7F" w:rsidRPr="0094643A">
        <w:rPr>
          <w:sz w:val="24"/>
          <w:szCs w:val="24"/>
          <w:lang w:val="en-US"/>
        </w:rPr>
        <w:t>of</w:t>
      </w:r>
      <w:r w:rsidR="00265C7F" w:rsidRPr="0094643A">
        <w:rPr>
          <w:sz w:val="24"/>
          <w:szCs w:val="24"/>
        </w:rPr>
        <w:t xml:space="preserve"> </w:t>
      </w:r>
      <w:r w:rsidR="00265C7F" w:rsidRPr="0094643A">
        <w:rPr>
          <w:sz w:val="24"/>
          <w:szCs w:val="24"/>
          <w:lang w:val="en-US"/>
        </w:rPr>
        <w:t>play</w:t>
      </w:r>
      <w:r w:rsidR="00265C7F" w:rsidRPr="0094643A">
        <w:rPr>
          <w:sz w:val="24"/>
          <w:szCs w:val="24"/>
        </w:rPr>
        <w:t xml:space="preserve">», </w:t>
      </w:r>
      <w:r w:rsidRPr="0094643A">
        <w:rPr>
          <w:sz w:val="24"/>
          <w:szCs w:val="24"/>
        </w:rPr>
        <w:t xml:space="preserve">οι παρτίδες του ‘Α ομίλου θα πραγματοποιηθούν με αρχικό χρόνο σκέψης 60 λεπτών και προσαύξηση 30 δευτερολέπτων για κάθε κίνηση προκειμένου να είναι δυνατή η αξιολόγηση των παρτίδων στις οποίες τουλάχιστον ένας από τους δύο παίκτες θα έχει διεθνή αξιολόγηση </w:t>
      </w:r>
      <w:r w:rsidRPr="0094643A">
        <w:rPr>
          <w:sz w:val="24"/>
          <w:szCs w:val="24"/>
          <w:lang w:val="en-US"/>
        </w:rPr>
        <w:t>ELO</w:t>
      </w:r>
      <w:r w:rsidRPr="0094643A">
        <w:rPr>
          <w:sz w:val="24"/>
          <w:szCs w:val="24"/>
        </w:rPr>
        <w:t xml:space="preserve"> μεγαλύτερη ή ίση από 1800 αλλά μικρότερη από 2400.</w:t>
      </w:r>
    </w:p>
    <w:p w14:paraId="358B20ED" w14:textId="56EE4BCB" w:rsidR="0065603D" w:rsidRDefault="00BB10E7" w:rsidP="00BB10E7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παρτίδες που θα λάβουν χώρα όπου ένας από τους παίκτες θα έχει διεθνή αξιολόγηση </w:t>
      </w:r>
      <w:r>
        <w:rPr>
          <w:sz w:val="24"/>
          <w:szCs w:val="24"/>
          <w:lang w:val="en-US"/>
        </w:rPr>
        <w:t>ELO</w:t>
      </w:r>
      <w:r w:rsidRPr="00BB10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άνω των 2400 δεν θα </w:t>
      </w:r>
      <w:r w:rsidR="0065603D">
        <w:rPr>
          <w:sz w:val="24"/>
          <w:szCs w:val="24"/>
        </w:rPr>
        <w:t>συμπεριληφθούν</w:t>
      </w:r>
      <w:r>
        <w:rPr>
          <w:sz w:val="24"/>
          <w:szCs w:val="24"/>
        </w:rPr>
        <w:t xml:space="preserve"> στην αξιολόγηση </w:t>
      </w:r>
      <w:r>
        <w:rPr>
          <w:sz w:val="24"/>
          <w:szCs w:val="24"/>
          <w:lang w:val="en-US"/>
        </w:rPr>
        <w:t>FIDE</w:t>
      </w:r>
      <w:r w:rsidRPr="00BB10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αλλά θα συμπεριληφθούν κανονικά στην κατάταξη </w:t>
      </w:r>
      <w:r w:rsidR="0065603D">
        <w:rPr>
          <w:sz w:val="24"/>
          <w:szCs w:val="24"/>
        </w:rPr>
        <w:t xml:space="preserve">και τα βραβεία </w:t>
      </w:r>
      <w:r>
        <w:rPr>
          <w:sz w:val="24"/>
          <w:szCs w:val="24"/>
        </w:rPr>
        <w:t>του τουρνουά</w:t>
      </w:r>
      <w:r w:rsidR="0065603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καθώς απαιτείται ακόμη μεγαλύτερη χρονική διάρκεια και η οποία </w:t>
      </w:r>
      <w:r w:rsidR="0065603D">
        <w:rPr>
          <w:sz w:val="24"/>
          <w:szCs w:val="24"/>
        </w:rPr>
        <w:t>ξεπερνάει κατά πολύ τον χαρακτήρα του Τουρνουά.</w:t>
      </w:r>
    </w:p>
    <w:p w14:paraId="01A37F66" w14:textId="58A085A6" w:rsidR="00BB10E7" w:rsidRDefault="0065603D" w:rsidP="00BB10E7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Για τους παραπάνω λόγους το άρθρο 8. «Χρόνος σκέψης» της προκήρυξης αλλάζει ως κάτωθι</w:t>
      </w:r>
    </w:p>
    <w:p w14:paraId="056CFAEC" w14:textId="7A0EAED2" w:rsidR="004477B2" w:rsidRDefault="00C5583A">
      <w:pPr>
        <w:pStyle w:val="Heading3"/>
        <w:spacing w:before="120" w:after="0"/>
      </w:pPr>
      <w:bookmarkStart w:id="3" w:name="_heading=h.qucq0x870d8o" w:colFirst="0" w:colLast="0"/>
      <w:bookmarkEnd w:id="3"/>
      <w:r>
        <w:t>8</w:t>
      </w:r>
      <w:r w:rsidR="0065603D">
        <w:t>Α</w:t>
      </w:r>
      <w:r>
        <w:t xml:space="preserve">. Χρόνος σκέψης: </w:t>
      </w:r>
      <w:r>
        <w:rPr>
          <w:highlight w:val="white"/>
        </w:rPr>
        <w:t xml:space="preserve"> </w:t>
      </w:r>
    </w:p>
    <w:p w14:paraId="0A355DB3" w14:textId="77777777" w:rsidR="004A5C96" w:rsidRDefault="00C5583A">
      <w:pPr>
        <w:spacing w:before="120" w:after="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Ο χρόνος σκέψης ορίζεται</w:t>
      </w:r>
      <w:r w:rsidR="004A5C96">
        <w:rPr>
          <w:color w:val="000000"/>
          <w:sz w:val="24"/>
          <w:szCs w:val="24"/>
          <w:highlight w:val="white"/>
        </w:rPr>
        <w:t xml:space="preserve"> για κάθε όμιλο ως εξής</w:t>
      </w:r>
    </w:p>
    <w:p w14:paraId="61C3B03B" w14:textId="6FC52EB5" w:rsidR="004A5C96" w:rsidRDefault="004A5C96">
      <w:pPr>
        <w:spacing w:before="120" w:after="0"/>
        <w:jc w:val="both"/>
        <w:rPr>
          <w:color w:val="000000"/>
          <w:sz w:val="24"/>
          <w:szCs w:val="24"/>
          <w:highlight w:val="white"/>
        </w:rPr>
      </w:pPr>
      <w:r>
        <w:rPr>
          <w:b/>
          <w:bCs/>
          <w:color w:val="000000"/>
          <w:sz w:val="24"/>
          <w:szCs w:val="24"/>
          <w:highlight w:val="white"/>
        </w:rPr>
        <w:t>Ά</w:t>
      </w:r>
      <w:r w:rsidRPr="004A5C96">
        <w:rPr>
          <w:b/>
          <w:bCs/>
          <w:color w:val="000000"/>
          <w:sz w:val="24"/>
          <w:szCs w:val="24"/>
          <w:highlight w:val="white"/>
        </w:rPr>
        <w:t xml:space="preserve"> Όμιλο</w:t>
      </w:r>
      <w:r>
        <w:rPr>
          <w:b/>
          <w:bCs/>
          <w:color w:val="000000"/>
          <w:sz w:val="24"/>
          <w:szCs w:val="24"/>
          <w:highlight w:val="white"/>
        </w:rPr>
        <w:t>ς</w:t>
      </w:r>
      <w:r w:rsidRPr="004A5C96">
        <w:rPr>
          <w:b/>
          <w:bCs/>
          <w:color w:val="000000"/>
          <w:sz w:val="24"/>
          <w:szCs w:val="24"/>
          <w:highlight w:val="white"/>
        </w:rPr>
        <w:t xml:space="preserve"> -</w:t>
      </w:r>
      <w:r>
        <w:rPr>
          <w:color w:val="000000"/>
          <w:sz w:val="24"/>
          <w:szCs w:val="24"/>
          <w:highlight w:val="white"/>
        </w:rPr>
        <w:t xml:space="preserve"> </w:t>
      </w:r>
      <w:r w:rsidR="0065603D" w:rsidRPr="0065603D">
        <w:rPr>
          <w:color w:val="FF0000"/>
          <w:sz w:val="24"/>
          <w:szCs w:val="24"/>
          <w:highlight w:val="white"/>
        </w:rPr>
        <w:t>60΄ και 30’’</w:t>
      </w:r>
      <w:r w:rsidR="0065603D"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προσαύξηση </w:t>
      </w:r>
      <w:r w:rsidR="0065603D">
        <w:rPr>
          <w:color w:val="000000"/>
          <w:sz w:val="24"/>
          <w:szCs w:val="24"/>
          <w:highlight w:val="white"/>
        </w:rPr>
        <w:t>ανά κίνηση για κάθε παίκτη για όλη την παρτίδα</w:t>
      </w:r>
    </w:p>
    <w:p w14:paraId="55AF4107" w14:textId="45568016" w:rsidR="004A5C96" w:rsidRDefault="004A5C96" w:rsidP="004A5C96">
      <w:pPr>
        <w:spacing w:before="120" w:after="0"/>
        <w:jc w:val="both"/>
        <w:rPr>
          <w:color w:val="000000"/>
          <w:sz w:val="24"/>
          <w:szCs w:val="24"/>
          <w:highlight w:val="white"/>
        </w:rPr>
      </w:pPr>
      <w:r>
        <w:rPr>
          <w:b/>
          <w:bCs/>
          <w:color w:val="000000"/>
          <w:sz w:val="24"/>
          <w:szCs w:val="24"/>
          <w:highlight w:val="white"/>
        </w:rPr>
        <w:t>΄Β</w:t>
      </w:r>
      <w:r w:rsidRPr="004A5C96">
        <w:rPr>
          <w:b/>
          <w:bCs/>
          <w:color w:val="000000"/>
          <w:sz w:val="24"/>
          <w:szCs w:val="24"/>
          <w:highlight w:val="white"/>
        </w:rPr>
        <w:t xml:space="preserve"> Όμιλο -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FF0000"/>
          <w:sz w:val="24"/>
          <w:szCs w:val="24"/>
          <w:highlight w:val="white"/>
        </w:rPr>
        <w:t xml:space="preserve">45’ και 30’’ </w:t>
      </w:r>
      <w:r>
        <w:rPr>
          <w:color w:val="000000"/>
          <w:sz w:val="24"/>
          <w:szCs w:val="24"/>
          <w:highlight w:val="white"/>
        </w:rPr>
        <w:t>προσαύξηση ανά κίνηση για κάθε παίκτη για όλη την παρτίδα</w:t>
      </w:r>
    </w:p>
    <w:p w14:paraId="5B1B3A55" w14:textId="23F84249" w:rsidR="004A5C96" w:rsidRDefault="004A5C96" w:rsidP="004A5C96">
      <w:pPr>
        <w:spacing w:before="120" w:after="0"/>
        <w:jc w:val="both"/>
        <w:rPr>
          <w:color w:val="000000"/>
          <w:sz w:val="24"/>
          <w:szCs w:val="24"/>
          <w:highlight w:val="white"/>
        </w:rPr>
      </w:pPr>
      <w:r>
        <w:rPr>
          <w:b/>
          <w:bCs/>
          <w:color w:val="000000"/>
          <w:sz w:val="24"/>
          <w:szCs w:val="24"/>
          <w:highlight w:val="white"/>
        </w:rPr>
        <w:t xml:space="preserve">΄Γ  </w:t>
      </w:r>
      <w:r w:rsidRPr="004A5C96">
        <w:rPr>
          <w:b/>
          <w:bCs/>
          <w:color w:val="000000"/>
          <w:sz w:val="24"/>
          <w:szCs w:val="24"/>
          <w:highlight w:val="white"/>
        </w:rPr>
        <w:t>Όμιλο -</w:t>
      </w:r>
      <w:r>
        <w:rPr>
          <w:color w:val="000000"/>
          <w:sz w:val="24"/>
          <w:szCs w:val="24"/>
          <w:highlight w:val="white"/>
        </w:rPr>
        <w:t xml:space="preserve"> </w:t>
      </w:r>
      <w:r w:rsidRPr="00C476A1">
        <w:rPr>
          <w:color w:val="FF0000"/>
          <w:sz w:val="24"/>
          <w:szCs w:val="24"/>
          <w:highlight w:val="white"/>
        </w:rPr>
        <w:t>30</w:t>
      </w:r>
      <w:r>
        <w:rPr>
          <w:color w:val="FF0000"/>
          <w:sz w:val="24"/>
          <w:szCs w:val="24"/>
          <w:highlight w:val="white"/>
        </w:rPr>
        <w:t xml:space="preserve">’ και 30’’ </w:t>
      </w:r>
      <w:r>
        <w:rPr>
          <w:color w:val="000000"/>
          <w:sz w:val="24"/>
          <w:szCs w:val="24"/>
          <w:highlight w:val="white"/>
        </w:rPr>
        <w:t>προσαύξηση ανά κίνηση για κάθε παίκτη για όλη την παρτίδα</w:t>
      </w:r>
    </w:p>
    <w:p w14:paraId="2055A49A" w14:textId="0C7F09E1" w:rsidR="0065603D" w:rsidRDefault="0065603D" w:rsidP="0065603D">
      <w:pPr>
        <w:spacing w:before="120" w:after="0"/>
        <w:jc w:val="both"/>
        <w:rPr>
          <w:sz w:val="24"/>
          <w:szCs w:val="24"/>
        </w:rPr>
      </w:pPr>
      <w:bookmarkStart w:id="4" w:name="_heading=h.jmp4higiovwb" w:colFirst="0" w:colLast="0"/>
      <w:bookmarkEnd w:id="4"/>
      <w:r>
        <w:rPr>
          <w:sz w:val="24"/>
          <w:szCs w:val="24"/>
        </w:rPr>
        <w:t xml:space="preserve">Επιπρόσθετα για τους παραπάνω λόγους το πρόγραμμα του ‘Α ομίλου </w:t>
      </w:r>
      <w:r w:rsidR="00265C7F">
        <w:rPr>
          <w:sz w:val="24"/>
          <w:szCs w:val="24"/>
        </w:rPr>
        <w:t xml:space="preserve">(και μόνο) </w:t>
      </w:r>
      <w:r>
        <w:rPr>
          <w:sz w:val="24"/>
          <w:szCs w:val="24"/>
        </w:rPr>
        <w:t>διαφοροποιείται και το συνολικό πρόγραμμα αγώνων θα είναι ως κάτωθι.</w:t>
      </w:r>
    </w:p>
    <w:p w14:paraId="5EFEDCFF" w14:textId="31CDEA3D" w:rsidR="004477B2" w:rsidRDefault="00C5583A">
      <w:pPr>
        <w:pStyle w:val="Heading3"/>
        <w:spacing w:after="0" w:line="240" w:lineRule="auto"/>
      </w:pPr>
      <w:bookmarkStart w:id="5" w:name="_heading=h.okvqsobvcvjs" w:colFirst="0" w:colLast="0"/>
      <w:bookmarkEnd w:id="5"/>
      <w:r>
        <w:t>10</w:t>
      </w:r>
      <w:r w:rsidR="0065603D">
        <w:t>Α</w:t>
      </w:r>
      <w:r>
        <w:t xml:space="preserve">. </w:t>
      </w:r>
      <w:r>
        <w:t>Πρόγραμμα αγώνων:</w:t>
      </w:r>
    </w:p>
    <w:tbl>
      <w:tblPr>
        <w:tblStyle w:val="a7"/>
        <w:tblW w:w="10645" w:type="dxa"/>
        <w:tblInd w:w="-163" w:type="dxa"/>
        <w:tblLayout w:type="fixed"/>
        <w:tblLook w:val="0400" w:firstRow="0" w:lastRow="0" w:firstColumn="0" w:lastColumn="0" w:noHBand="0" w:noVBand="1"/>
      </w:tblPr>
      <w:tblGrid>
        <w:gridCol w:w="1998"/>
        <w:gridCol w:w="1701"/>
        <w:gridCol w:w="2126"/>
        <w:gridCol w:w="1985"/>
        <w:gridCol w:w="2835"/>
      </w:tblGrid>
      <w:tr w:rsidR="00265C7F" w14:paraId="0D376776" w14:textId="77777777" w:rsidTr="004C3694">
        <w:tc>
          <w:tcPr>
            <w:tcW w:w="1998" w:type="dxa"/>
            <w:tcBorders>
              <w:top w:val="single" w:sz="6" w:space="0" w:color="FAA61A"/>
              <w:left w:val="single" w:sz="6" w:space="0" w:color="FAA61A"/>
            </w:tcBorders>
            <w:shd w:val="clear" w:color="auto" w:fill="FAA61A"/>
            <w:vAlign w:val="center"/>
          </w:tcPr>
          <w:p w14:paraId="76BD4185" w14:textId="77777777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ans" w:eastAsia="Liberation Sans" w:hAnsi="Liberation Sans" w:cs="Liberation Sans"/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FAA61A"/>
            </w:tcBorders>
            <w:shd w:val="clear" w:color="auto" w:fill="FAA61A"/>
            <w:vAlign w:val="center"/>
          </w:tcPr>
          <w:p w14:paraId="55877FD4" w14:textId="77777777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FFFFFF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FFFFFF"/>
                <w:sz w:val="24"/>
                <w:szCs w:val="24"/>
              </w:rPr>
              <w:t xml:space="preserve"> Ημερομηνία</w:t>
            </w:r>
          </w:p>
        </w:tc>
        <w:tc>
          <w:tcPr>
            <w:tcW w:w="2126" w:type="dxa"/>
            <w:tcBorders>
              <w:top w:val="single" w:sz="6" w:space="0" w:color="FAA61A"/>
            </w:tcBorders>
            <w:shd w:val="clear" w:color="auto" w:fill="FAA61A"/>
            <w:vAlign w:val="center"/>
          </w:tcPr>
          <w:p w14:paraId="4A3FD33D" w14:textId="1AEC9FB6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FFFFFF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FFFFFF"/>
                <w:sz w:val="24"/>
                <w:szCs w:val="24"/>
              </w:rPr>
              <w:t>Όμιλος Α ΄</w:t>
            </w:r>
          </w:p>
        </w:tc>
        <w:tc>
          <w:tcPr>
            <w:tcW w:w="1985" w:type="dxa"/>
            <w:tcBorders>
              <w:top w:val="single" w:sz="6" w:space="0" w:color="FAA61A"/>
            </w:tcBorders>
            <w:shd w:val="clear" w:color="auto" w:fill="FAA61A"/>
            <w:vAlign w:val="center"/>
          </w:tcPr>
          <w:p w14:paraId="432CFCEC" w14:textId="02B7CECE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FFFFFF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FFFFFF"/>
                <w:sz w:val="24"/>
                <w:szCs w:val="24"/>
              </w:rPr>
              <w:t>Όμιλος Β΄</w:t>
            </w:r>
          </w:p>
        </w:tc>
        <w:tc>
          <w:tcPr>
            <w:tcW w:w="2835" w:type="dxa"/>
            <w:tcBorders>
              <w:top w:val="single" w:sz="6" w:space="0" w:color="FAA61A"/>
              <w:right w:val="single" w:sz="6" w:space="0" w:color="FAA61A"/>
            </w:tcBorders>
            <w:shd w:val="clear" w:color="auto" w:fill="FAA61A"/>
            <w:vAlign w:val="center"/>
          </w:tcPr>
          <w:p w14:paraId="0D97A23B" w14:textId="002FC1DD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FFFFFF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FFFFFF"/>
                <w:sz w:val="24"/>
                <w:szCs w:val="24"/>
              </w:rPr>
              <w:t>Όμιλος Γ΄</w:t>
            </w:r>
          </w:p>
        </w:tc>
      </w:tr>
      <w:tr w:rsidR="00265C7F" w14:paraId="24B25F88" w14:textId="77777777" w:rsidTr="004C3694">
        <w:tc>
          <w:tcPr>
            <w:tcW w:w="1998" w:type="dxa"/>
            <w:tcBorders>
              <w:left w:val="single" w:sz="6" w:space="0" w:color="FAA61A"/>
            </w:tcBorders>
            <w:vAlign w:val="center"/>
          </w:tcPr>
          <w:p w14:paraId="2188CBEC" w14:textId="77777777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Προσέλευση και Κληρώσεις</w:t>
            </w:r>
          </w:p>
        </w:tc>
        <w:tc>
          <w:tcPr>
            <w:tcW w:w="1701" w:type="dxa"/>
            <w:vAlign w:val="center"/>
          </w:tcPr>
          <w:p w14:paraId="1803DD1A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Παρασκευή 23/6</w:t>
            </w:r>
          </w:p>
        </w:tc>
        <w:tc>
          <w:tcPr>
            <w:tcW w:w="2126" w:type="dxa"/>
            <w:vAlign w:val="center"/>
          </w:tcPr>
          <w:p w14:paraId="6745E30B" w14:textId="78925BA6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16:00- 16:45</w:t>
            </w:r>
          </w:p>
        </w:tc>
        <w:tc>
          <w:tcPr>
            <w:tcW w:w="1985" w:type="dxa"/>
            <w:vAlign w:val="center"/>
          </w:tcPr>
          <w:p w14:paraId="1CDB36B4" w14:textId="325555E8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16:00- 16:45</w:t>
            </w:r>
          </w:p>
        </w:tc>
        <w:tc>
          <w:tcPr>
            <w:tcW w:w="2835" w:type="dxa"/>
            <w:tcBorders>
              <w:right w:val="single" w:sz="6" w:space="0" w:color="FAA61A"/>
            </w:tcBorders>
            <w:vAlign w:val="center"/>
          </w:tcPr>
          <w:p w14:paraId="7F240A76" w14:textId="79BB5AA6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  <w:t>7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:00- 1</w:t>
            </w:r>
            <w:r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  <w:t>7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:45</w:t>
            </w:r>
          </w:p>
        </w:tc>
      </w:tr>
      <w:tr w:rsidR="00265C7F" w14:paraId="0B4EAB9E" w14:textId="77777777" w:rsidTr="004C3694">
        <w:trPr>
          <w:trHeight w:val="427"/>
        </w:trPr>
        <w:tc>
          <w:tcPr>
            <w:tcW w:w="1998" w:type="dxa"/>
            <w:tcBorders>
              <w:left w:val="single" w:sz="6" w:space="0" w:color="FAA61A"/>
            </w:tcBorders>
            <w:shd w:val="clear" w:color="auto" w:fill="DDDDDD"/>
            <w:vAlign w:val="center"/>
          </w:tcPr>
          <w:p w14:paraId="6A07B840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  <w:vertAlign w:val="superscript"/>
              </w:rPr>
              <w:t>ος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 xml:space="preserve"> γύρος</w:t>
            </w:r>
          </w:p>
        </w:tc>
        <w:tc>
          <w:tcPr>
            <w:tcW w:w="1701" w:type="dxa"/>
            <w:shd w:val="clear" w:color="auto" w:fill="DDDDDD"/>
            <w:vAlign w:val="center"/>
          </w:tcPr>
          <w:p w14:paraId="453452E8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Παρασκευή 23/6</w:t>
            </w:r>
          </w:p>
        </w:tc>
        <w:tc>
          <w:tcPr>
            <w:tcW w:w="2126" w:type="dxa"/>
            <w:shd w:val="clear" w:color="auto" w:fill="DDDDDD"/>
            <w:vAlign w:val="center"/>
          </w:tcPr>
          <w:p w14:paraId="035D5817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985" w:type="dxa"/>
            <w:shd w:val="clear" w:color="auto" w:fill="DDDDDD"/>
            <w:vAlign w:val="center"/>
          </w:tcPr>
          <w:p w14:paraId="27821CA5" w14:textId="18976FC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  <w:tcBorders>
              <w:right w:val="single" w:sz="6" w:space="0" w:color="FAA61A"/>
            </w:tcBorders>
            <w:shd w:val="clear" w:color="auto" w:fill="DDDDDD"/>
            <w:vAlign w:val="center"/>
          </w:tcPr>
          <w:p w14:paraId="2F091A9C" w14:textId="20CE5AE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  <w:t>18:00</w:t>
            </w:r>
          </w:p>
        </w:tc>
      </w:tr>
      <w:tr w:rsidR="00265C7F" w14:paraId="3B20BB68" w14:textId="77777777" w:rsidTr="004C3694">
        <w:tc>
          <w:tcPr>
            <w:tcW w:w="1998" w:type="dxa"/>
            <w:tcBorders>
              <w:left w:val="single" w:sz="6" w:space="0" w:color="FAA61A"/>
            </w:tcBorders>
            <w:vAlign w:val="center"/>
          </w:tcPr>
          <w:p w14:paraId="641A70D0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  <w:vertAlign w:val="superscript"/>
              </w:rPr>
              <w:t>ος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 xml:space="preserve"> γύρος</w:t>
            </w:r>
          </w:p>
        </w:tc>
        <w:tc>
          <w:tcPr>
            <w:tcW w:w="1701" w:type="dxa"/>
            <w:vAlign w:val="center"/>
          </w:tcPr>
          <w:p w14:paraId="6566C00A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Παρασκευή 23/6</w:t>
            </w:r>
          </w:p>
        </w:tc>
        <w:tc>
          <w:tcPr>
            <w:tcW w:w="2126" w:type="dxa"/>
            <w:vAlign w:val="center"/>
          </w:tcPr>
          <w:p w14:paraId="31E22FBA" w14:textId="5308466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1985" w:type="dxa"/>
            <w:vAlign w:val="center"/>
          </w:tcPr>
          <w:p w14:paraId="03772D55" w14:textId="04A7E942" w:rsidR="00265C7F" w:rsidRDefault="00265C7F" w:rsidP="00265C7F">
            <w:pPr>
              <w:spacing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2835" w:type="dxa"/>
            <w:vAlign w:val="center"/>
          </w:tcPr>
          <w:p w14:paraId="4D4DC238" w14:textId="4591BFC8" w:rsidR="00265C7F" w:rsidRDefault="00265C7F" w:rsidP="00265C7F">
            <w:pPr>
              <w:spacing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  <w:t>19:30</w:t>
            </w:r>
          </w:p>
        </w:tc>
      </w:tr>
      <w:tr w:rsidR="00265C7F" w14:paraId="6A08397E" w14:textId="77777777" w:rsidTr="004C3694">
        <w:tc>
          <w:tcPr>
            <w:tcW w:w="1998" w:type="dxa"/>
            <w:tcBorders>
              <w:left w:val="single" w:sz="6" w:space="0" w:color="FAA61A"/>
            </w:tcBorders>
            <w:shd w:val="clear" w:color="auto" w:fill="DDDDDD"/>
            <w:vAlign w:val="center"/>
          </w:tcPr>
          <w:p w14:paraId="71C24F2F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  <w:vertAlign w:val="superscript"/>
              </w:rPr>
              <w:t>ος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 xml:space="preserve"> γύρος</w:t>
            </w:r>
          </w:p>
        </w:tc>
        <w:tc>
          <w:tcPr>
            <w:tcW w:w="1701" w:type="dxa"/>
            <w:shd w:val="clear" w:color="auto" w:fill="DDDDDD"/>
            <w:vAlign w:val="center"/>
          </w:tcPr>
          <w:p w14:paraId="4664A613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Σάββατο 24/6</w:t>
            </w:r>
          </w:p>
        </w:tc>
        <w:tc>
          <w:tcPr>
            <w:tcW w:w="2126" w:type="dxa"/>
            <w:shd w:val="clear" w:color="auto" w:fill="DDDDDD"/>
            <w:vAlign w:val="center"/>
          </w:tcPr>
          <w:p w14:paraId="1E44053D" w14:textId="304BBA89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12:</w:t>
            </w:r>
            <w:r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shd w:val="clear" w:color="auto" w:fill="DDDDDD"/>
            <w:vAlign w:val="center"/>
          </w:tcPr>
          <w:p w14:paraId="01B23A83" w14:textId="38AC32CA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  <w:t>3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right w:val="single" w:sz="6" w:space="0" w:color="FAA61A"/>
            </w:tcBorders>
            <w:shd w:val="clear" w:color="auto" w:fill="DDDDDD"/>
            <w:vAlign w:val="center"/>
          </w:tcPr>
          <w:p w14:paraId="3289C2F0" w14:textId="0E12C8E9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  <w:t>4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  <w:t>3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65C7F" w14:paraId="366B6661" w14:textId="77777777" w:rsidTr="004C3694">
        <w:tc>
          <w:tcPr>
            <w:tcW w:w="1998" w:type="dxa"/>
            <w:tcBorders>
              <w:left w:val="single" w:sz="6" w:space="0" w:color="FAA61A"/>
            </w:tcBorders>
            <w:vAlign w:val="center"/>
          </w:tcPr>
          <w:p w14:paraId="58927B7A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  <w:vertAlign w:val="superscript"/>
              </w:rPr>
              <w:t>ος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 xml:space="preserve"> γύρος</w:t>
            </w:r>
          </w:p>
        </w:tc>
        <w:tc>
          <w:tcPr>
            <w:tcW w:w="1701" w:type="dxa"/>
            <w:vAlign w:val="center"/>
          </w:tcPr>
          <w:p w14:paraId="0697D5F5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Σάββατο 24/6</w:t>
            </w:r>
          </w:p>
        </w:tc>
        <w:tc>
          <w:tcPr>
            <w:tcW w:w="2126" w:type="dxa"/>
            <w:vAlign w:val="center"/>
          </w:tcPr>
          <w:p w14:paraId="09F7DB4B" w14:textId="5B7E1650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1985" w:type="dxa"/>
            <w:vAlign w:val="center"/>
          </w:tcPr>
          <w:p w14:paraId="70116129" w14:textId="4125307F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  <w:tcBorders>
              <w:right w:val="single" w:sz="6" w:space="0" w:color="FAA61A"/>
            </w:tcBorders>
            <w:vAlign w:val="center"/>
          </w:tcPr>
          <w:p w14:paraId="04A48412" w14:textId="2D7B58FB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16:00</w:t>
            </w:r>
          </w:p>
        </w:tc>
      </w:tr>
      <w:tr w:rsidR="00265C7F" w14:paraId="717A5A45" w14:textId="77777777" w:rsidTr="004C3694">
        <w:tc>
          <w:tcPr>
            <w:tcW w:w="1998" w:type="dxa"/>
            <w:tcBorders>
              <w:left w:val="single" w:sz="6" w:space="0" w:color="FAA61A"/>
            </w:tcBorders>
            <w:shd w:val="clear" w:color="auto" w:fill="DDDDDD"/>
            <w:vAlign w:val="center"/>
          </w:tcPr>
          <w:p w14:paraId="514367C9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  <w:vertAlign w:val="superscript"/>
              </w:rPr>
              <w:t>ος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 xml:space="preserve"> γύρος</w:t>
            </w:r>
          </w:p>
        </w:tc>
        <w:tc>
          <w:tcPr>
            <w:tcW w:w="1701" w:type="dxa"/>
            <w:shd w:val="clear" w:color="auto" w:fill="DDDDDD"/>
            <w:vAlign w:val="center"/>
          </w:tcPr>
          <w:p w14:paraId="21F16DFA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Σάββατο 24/6</w:t>
            </w:r>
          </w:p>
        </w:tc>
        <w:tc>
          <w:tcPr>
            <w:tcW w:w="2126" w:type="dxa"/>
            <w:shd w:val="clear" w:color="auto" w:fill="DDDDDD"/>
            <w:vAlign w:val="center"/>
          </w:tcPr>
          <w:p w14:paraId="4614CF22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985" w:type="dxa"/>
            <w:shd w:val="clear" w:color="auto" w:fill="DDDDDD"/>
            <w:vAlign w:val="center"/>
          </w:tcPr>
          <w:p w14:paraId="7886191B" w14:textId="450CBD3D" w:rsidR="00265C7F" w:rsidRDefault="004C3694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2835" w:type="dxa"/>
            <w:tcBorders>
              <w:right w:val="single" w:sz="6" w:space="0" w:color="FAA61A"/>
            </w:tcBorders>
            <w:shd w:val="clear" w:color="auto" w:fill="DDDDDD"/>
            <w:vAlign w:val="center"/>
          </w:tcPr>
          <w:p w14:paraId="275B37D9" w14:textId="65C959C7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17:</w:t>
            </w:r>
            <w:r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  <w:t>30</w:t>
            </w:r>
          </w:p>
        </w:tc>
      </w:tr>
      <w:tr w:rsidR="00265C7F" w14:paraId="1C774AA9" w14:textId="77777777" w:rsidTr="004C3694">
        <w:tc>
          <w:tcPr>
            <w:tcW w:w="1998" w:type="dxa"/>
            <w:tcBorders>
              <w:left w:val="single" w:sz="6" w:space="0" w:color="FAA61A"/>
              <w:bottom w:val="single" w:sz="6" w:space="0" w:color="FAA61A"/>
            </w:tcBorders>
            <w:shd w:val="clear" w:color="auto" w:fill="FFFBCC"/>
            <w:vAlign w:val="center"/>
          </w:tcPr>
          <w:p w14:paraId="7DE5EC1E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Απονομή επάθλων</w:t>
            </w:r>
          </w:p>
        </w:tc>
        <w:tc>
          <w:tcPr>
            <w:tcW w:w="1701" w:type="dxa"/>
            <w:tcBorders>
              <w:bottom w:val="single" w:sz="6" w:space="0" w:color="FAA61A"/>
            </w:tcBorders>
            <w:shd w:val="clear" w:color="auto" w:fill="FFFBCC"/>
            <w:vAlign w:val="center"/>
          </w:tcPr>
          <w:p w14:paraId="78A04031" w14:textId="77777777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Σάββατο 24/6</w:t>
            </w:r>
          </w:p>
        </w:tc>
        <w:tc>
          <w:tcPr>
            <w:tcW w:w="2126" w:type="dxa"/>
            <w:tcBorders>
              <w:bottom w:val="single" w:sz="6" w:space="0" w:color="FAA61A"/>
            </w:tcBorders>
            <w:shd w:val="clear" w:color="auto" w:fill="FFFBCC"/>
            <w:vAlign w:val="center"/>
          </w:tcPr>
          <w:p w14:paraId="36CB9D66" w14:textId="5E4050D4" w:rsidR="00265C7F" w:rsidRDefault="00265C7F" w:rsidP="00265C7F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~21:</w:t>
            </w:r>
            <w:r w:rsidR="004C3694"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bottom w:val="single" w:sz="6" w:space="0" w:color="FAA61A"/>
            </w:tcBorders>
            <w:shd w:val="clear" w:color="auto" w:fill="FFFBCC"/>
            <w:vAlign w:val="center"/>
          </w:tcPr>
          <w:p w14:paraId="4043E7BB" w14:textId="4C7AC6D8" w:rsidR="00265C7F" w:rsidRDefault="004C3694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~21:00</w:t>
            </w:r>
          </w:p>
        </w:tc>
        <w:tc>
          <w:tcPr>
            <w:tcW w:w="2835" w:type="dxa"/>
            <w:tcBorders>
              <w:bottom w:val="single" w:sz="6" w:space="0" w:color="FAA61A"/>
              <w:right w:val="single" w:sz="6" w:space="0" w:color="FAA61A"/>
            </w:tcBorders>
            <w:shd w:val="clear" w:color="auto" w:fill="FFFBCC"/>
            <w:vAlign w:val="center"/>
          </w:tcPr>
          <w:p w14:paraId="3C6226CD" w14:textId="4B7E1DA4" w:rsidR="00265C7F" w:rsidRDefault="00265C7F" w:rsidP="0026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~19:</w:t>
            </w:r>
            <w:r>
              <w:rPr>
                <w:rFonts w:ascii="Liberation Sans" w:eastAsia="Liberation Sans" w:hAnsi="Liberation Sans" w:cs="Liberation Sans"/>
                <w:b/>
                <w:sz w:val="24"/>
                <w:szCs w:val="24"/>
              </w:rPr>
              <w:t>0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51254ABB" w14:textId="6F70DCF8" w:rsidR="004477B2" w:rsidRDefault="004477B2" w:rsidP="004A5C96">
      <w:pPr>
        <w:spacing w:after="0" w:line="240" w:lineRule="auto"/>
        <w:rPr>
          <w:rFonts w:ascii="Arial" w:eastAsia="Arial" w:hAnsi="Arial" w:cs="Arial"/>
          <w:color w:val="1155CC"/>
          <w:sz w:val="24"/>
          <w:szCs w:val="24"/>
          <w:u w:val="single"/>
        </w:rPr>
      </w:pPr>
    </w:p>
    <w:p w14:paraId="652E8C6D" w14:textId="77777777" w:rsidR="0094643A" w:rsidRDefault="0094643A" w:rsidP="004A5C96">
      <w:pPr>
        <w:spacing w:after="0" w:line="240" w:lineRule="auto"/>
        <w:rPr>
          <w:rFonts w:ascii="Arial" w:eastAsia="Arial" w:hAnsi="Arial" w:cs="Arial"/>
          <w:color w:val="1155CC"/>
          <w:sz w:val="24"/>
          <w:szCs w:val="24"/>
          <w:u w:val="single"/>
        </w:rPr>
      </w:pPr>
    </w:p>
    <w:p w14:paraId="46B1A40F" w14:textId="178D863E" w:rsidR="008727F7" w:rsidRPr="008727F7" w:rsidRDefault="008727F7" w:rsidP="008727F7">
      <w:pPr>
        <w:pStyle w:val="ListParagraph"/>
        <w:numPr>
          <w:ilvl w:val="0"/>
          <w:numId w:val="3"/>
        </w:numPr>
        <w:spacing w:before="120" w:after="0"/>
        <w:jc w:val="both"/>
        <w:rPr>
          <w:b/>
          <w:bCs/>
          <w:sz w:val="40"/>
          <w:szCs w:val="40"/>
        </w:rPr>
      </w:pPr>
      <w:r w:rsidRPr="008727F7">
        <w:rPr>
          <w:b/>
          <w:bCs/>
          <w:sz w:val="40"/>
          <w:szCs w:val="40"/>
        </w:rPr>
        <w:t>Διευκρίνιση προσαυξήσεων χρηματικών επάθλων</w:t>
      </w:r>
    </w:p>
    <w:p w14:paraId="0E4BA5D6" w14:textId="13C9C031" w:rsidR="0094643A" w:rsidRPr="008727F7" w:rsidRDefault="008727F7" w:rsidP="008727F7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Δ</w:t>
      </w:r>
      <w:r w:rsidR="0094643A" w:rsidRPr="008727F7">
        <w:rPr>
          <w:sz w:val="24"/>
          <w:szCs w:val="24"/>
        </w:rPr>
        <w:t>ιευκρινίζεται ότι η προσαυξήσεις των χρηματικών επάθλων του Ά ομίλου κατά 100 ευρώ για την πρώτη και δεύτερη θέση και κατά 50 ευρώ της τρίτης</w:t>
      </w:r>
      <w:r>
        <w:rPr>
          <w:sz w:val="24"/>
          <w:szCs w:val="24"/>
        </w:rPr>
        <w:t xml:space="preserve"> θέσης</w:t>
      </w:r>
      <w:r w:rsidR="0094643A" w:rsidRPr="008727F7">
        <w:rPr>
          <w:sz w:val="24"/>
          <w:szCs w:val="24"/>
        </w:rPr>
        <w:t>, θα εφαρμοστούν εφόσον οι συνολικές συμμετοχές αθλητών που πληρώνουν συνδρομή δ</w:t>
      </w:r>
      <w:r w:rsidR="006F03C1">
        <w:rPr>
          <w:sz w:val="24"/>
          <w:szCs w:val="24"/>
        </w:rPr>
        <w:t>η</w:t>
      </w:r>
      <w:r w:rsidR="0094643A" w:rsidRPr="008727F7">
        <w:rPr>
          <w:sz w:val="24"/>
          <w:szCs w:val="24"/>
        </w:rPr>
        <w:t>λ</w:t>
      </w:r>
      <w:r w:rsidR="006F03C1">
        <w:rPr>
          <w:sz w:val="24"/>
          <w:szCs w:val="24"/>
        </w:rPr>
        <w:t>α</w:t>
      </w:r>
      <w:r w:rsidR="0094643A" w:rsidRPr="008727F7">
        <w:rPr>
          <w:sz w:val="24"/>
          <w:szCs w:val="24"/>
        </w:rPr>
        <w:t>δ</w:t>
      </w:r>
      <w:r w:rsidR="006F03C1">
        <w:rPr>
          <w:sz w:val="24"/>
          <w:szCs w:val="24"/>
        </w:rPr>
        <w:t>ή</w:t>
      </w:r>
      <w:r w:rsidR="0094643A" w:rsidRPr="008727F7">
        <w:rPr>
          <w:sz w:val="24"/>
          <w:szCs w:val="24"/>
        </w:rPr>
        <w:t xml:space="preserve"> με ELO διεθνές ή Ελληνικό μικρότερο ή ίσο από 2200 ξεπεράσουν τις 80.  </w:t>
      </w:r>
      <w:bookmarkStart w:id="6" w:name="_GoBack"/>
      <w:bookmarkEnd w:id="6"/>
    </w:p>
    <w:sectPr w:rsidR="0094643A" w:rsidRPr="008727F7" w:rsidSect="004C3694">
      <w:headerReference w:type="default" r:id="rId8"/>
      <w:headerReference w:type="first" r:id="rId9"/>
      <w:pgSz w:w="11906" w:h="16838"/>
      <w:pgMar w:top="176" w:right="720" w:bottom="555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39348" w14:textId="77777777" w:rsidR="00C5583A" w:rsidRDefault="00C5583A">
      <w:pPr>
        <w:spacing w:after="0" w:line="240" w:lineRule="auto"/>
      </w:pPr>
      <w:r>
        <w:separator/>
      </w:r>
    </w:p>
  </w:endnote>
  <w:endnote w:type="continuationSeparator" w:id="0">
    <w:p w14:paraId="41F1D8FB" w14:textId="77777777" w:rsidR="00C5583A" w:rsidRDefault="00C5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4762A" w14:textId="77777777" w:rsidR="00C5583A" w:rsidRDefault="00C5583A">
      <w:pPr>
        <w:spacing w:after="0" w:line="240" w:lineRule="auto"/>
      </w:pPr>
      <w:r>
        <w:separator/>
      </w:r>
    </w:p>
  </w:footnote>
  <w:footnote w:type="continuationSeparator" w:id="0">
    <w:p w14:paraId="43E8AB0C" w14:textId="77777777" w:rsidR="00C5583A" w:rsidRDefault="00C55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10709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400"/>
      <w:gridCol w:w="4820"/>
      <w:gridCol w:w="3489"/>
    </w:tblGrid>
    <w:tr w:rsidR="004477B2" w:rsidRPr="006F03C1" w14:paraId="6F6A79B6" w14:textId="77777777" w:rsidTr="008727F7">
      <w:trPr>
        <w:trHeight w:val="1395"/>
      </w:trPr>
      <w:tc>
        <w:tcPr>
          <w:tcW w:w="240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2738501" w14:textId="77777777" w:rsidR="004477B2" w:rsidRDefault="00C5583A">
          <w:pPr>
            <w:spacing w:line="240" w:lineRule="auto"/>
            <w:rPr>
              <w:sz w:val="2"/>
              <w:szCs w:val="2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14E0A6B0" wp14:editId="340E27B7">
                <wp:simplePos x="0" y="0"/>
                <wp:positionH relativeFrom="column">
                  <wp:posOffset>-3175</wp:posOffset>
                </wp:positionH>
                <wp:positionV relativeFrom="paragraph">
                  <wp:posOffset>66674</wp:posOffset>
                </wp:positionV>
                <wp:extent cx="866775" cy="847725"/>
                <wp:effectExtent l="0" t="0" r="9525" b="9525"/>
                <wp:wrapNone/>
                <wp:docPr id="1028091620" name="Picture 10280916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7385" cy="84832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EC13C27" w14:textId="77777777" w:rsidR="008727F7" w:rsidRPr="004C3694" w:rsidRDefault="008727F7" w:rsidP="008727F7">
          <w:pPr>
            <w:widowControl w:val="0"/>
            <w:spacing w:after="0" w:line="240" w:lineRule="auto"/>
            <w:jc w:val="center"/>
            <w:rPr>
              <w:rFonts w:ascii="Ubuntu" w:eastAsia="Ubuntu" w:hAnsi="Ubuntu" w:cs="Ubuntu"/>
              <w:b/>
              <w:sz w:val="30"/>
              <w:szCs w:val="30"/>
              <w:lang w:val="en-US"/>
            </w:rPr>
          </w:pPr>
          <w:r>
            <w:rPr>
              <w:rFonts w:ascii="Ubuntu" w:eastAsia="Ubuntu" w:hAnsi="Ubuntu" w:cs="Ubuntu"/>
              <w:b/>
              <w:sz w:val="30"/>
              <w:szCs w:val="30"/>
            </w:rPr>
            <w:t>Συμπληρωματική</w:t>
          </w:r>
          <w:r w:rsidRPr="004C3694">
            <w:rPr>
              <w:rFonts w:ascii="Ubuntu" w:eastAsia="Ubuntu" w:hAnsi="Ubuntu" w:cs="Ubuntu"/>
              <w:b/>
              <w:sz w:val="30"/>
              <w:szCs w:val="30"/>
              <w:lang w:val="en-US"/>
            </w:rPr>
            <w:t xml:space="preserve"> </w:t>
          </w:r>
          <w:r>
            <w:rPr>
              <w:rFonts w:ascii="Ubuntu" w:eastAsia="Ubuntu" w:hAnsi="Ubuntu" w:cs="Ubuntu"/>
              <w:b/>
              <w:sz w:val="30"/>
              <w:szCs w:val="30"/>
            </w:rPr>
            <w:t>Προκήρυξη</w:t>
          </w:r>
          <w:r w:rsidRPr="004C3694">
            <w:rPr>
              <w:rFonts w:ascii="Ubuntu" w:eastAsia="Ubuntu" w:hAnsi="Ubuntu" w:cs="Ubuntu"/>
              <w:b/>
              <w:sz w:val="30"/>
              <w:szCs w:val="30"/>
              <w:lang w:val="en-US"/>
            </w:rPr>
            <w:t xml:space="preserve"> </w:t>
          </w:r>
          <w:r>
            <w:rPr>
              <w:rFonts w:ascii="Ubuntu" w:eastAsia="Ubuntu" w:hAnsi="Ubuntu" w:cs="Ubuntu"/>
              <w:b/>
              <w:sz w:val="30"/>
              <w:szCs w:val="30"/>
            </w:rPr>
            <w:t>Α</w:t>
          </w:r>
          <w:r w:rsidRPr="004C3694">
            <w:rPr>
              <w:rFonts w:ascii="Ubuntu" w:eastAsia="Ubuntu" w:hAnsi="Ubuntu" w:cs="Ubuntu"/>
              <w:b/>
              <w:sz w:val="30"/>
              <w:szCs w:val="30"/>
              <w:lang w:val="en-US"/>
            </w:rPr>
            <w:t xml:space="preserve">- </w:t>
          </w:r>
        </w:p>
        <w:p w14:paraId="14C2484A" w14:textId="062D99E2" w:rsidR="004477B2" w:rsidRPr="008727F7" w:rsidRDefault="008727F7" w:rsidP="008727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Ubuntu" w:eastAsia="Ubuntu" w:hAnsi="Ubuntu" w:cs="Ubuntu"/>
              <w:b/>
              <w:sz w:val="30"/>
              <w:szCs w:val="30"/>
              <w:lang w:val="en-US"/>
            </w:rPr>
          </w:pPr>
          <w:r w:rsidRPr="004C3694">
            <w:rPr>
              <w:rFonts w:ascii="Ubuntu" w:eastAsia="Ubuntu" w:hAnsi="Ubuntu" w:cs="Ubuntu"/>
              <w:b/>
              <w:sz w:val="30"/>
              <w:szCs w:val="30"/>
              <w:lang w:val="en-US"/>
            </w:rPr>
            <w:t>1st Royal Gambit Open</w:t>
          </w:r>
        </w:p>
      </w:tc>
      <w:tc>
        <w:tcPr>
          <w:tcW w:w="348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C5BF8F3" w14:textId="77777777" w:rsidR="004477B2" w:rsidRPr="006F03C1" w:rsidRDefault="00C5583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lang w:val="en-U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0288" behindDoc="0" locked="0" layoutInCell="1" allowOverlap="1" wp14:anchorId="5DC074CD" wp14:editId="2ECAB020">
                <wp:simplePos x="0" y="0"/>
                <wp:positionH relativeFrom="column">
                  <wp:posOffset>1003300</wp:posOffset>
                </wp:positionH>
                <wp:positionV relativeFrom="paragraph">
                  <wp:posOffset>67310</wp:posOffset>
                </wp:positionV>
                <wp:extent cx="1195388" cy="918997"/>
                <wp:effectExtent l="0" t="0" r="5080" b="0"/>
                <wp:wrapNone/>
                <wp:docPr id="665163389" name="Picture 66516338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388" cy="9189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2CC29A2" w14:textId="77777777" w:rsidR="004477B2" w:rsidRPr="006F03C1" w:rsidRDefault="004477B2">
    <w:pPr>
      <w:rPr>
        <w:sz w:val="2"/>
        <w:szCs w:val="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1098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429"/>
      <w:gridCol w:w="5022"/>
      <w:gridCol w:w="3532"/>
    </w:tblGrid>
    <w:tr w:rsidR="004477B2" w:rsidRPr="006F03C1" w14:paraId="3CD691B5" w14:textId="77777777" w:rsidTr="004C3694">
      <w:trPr>
        <w:trHeight w:val="1156"/>
      </w:trPr>
      <w:tc>
        <w:tcPr>
          <w:tcW w:w="24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304EE3D" w14:textId="7F7F6248" w:rsidR="004477B2" w:rsidRDefault="008727F7">
          <w:pPr>
            <w:spacing w:line="240" w:lineRule="auto"/>
            <w:rPr>
              <w:sz w:val="2"/>
              <w:szCs w:val="2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54EA6D93" wp14:editId="07FAEC32">
                <wp:simplePos x="0" y="0"/>
                <wp:positionH relativeFrom="column">
                  <wp:posOffset>-79375</wp:posOffset>
                </wp:positionH>
                <wp:positionV relativeFrom="paragraph">
                  <wp:posOffset>57150</wp:posOffset>
                </wp:positionV>
                <wp:extent cx="866775" cy="876300"/>
                <wp:effectExtent l="0" t="0" r="9525" b="0"/>
                <wp:wrapNone/>
                <wp:docPr id="1841427457" name="Picture 18414274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7386" cy="8769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22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D1B7DBF" w14:textId="77777777" w:rsidR="004C3694" w:rsidRPr="004C3694" w:rsidRDefault="004C3694">
          <w:pPr>
            <w:widowControl w:val="0"/>
            <w:spacing w:after="0" w:line="240" w:lineRule="auto"/>
            <w:jc w:val="center"/>
            <w:rPr>
              <w:rFonts w:ascii="Ubuntu" w:eastAsia="Ubuntu" w:hAnsi="Ubuntu" w:cs="Ubuntu"/>
              <w:b/>
              <w:sz w:val="30"/>
              <w:szCs w:val="30"/>
              <w:lang w:val="en-US"/>
            </w:rPr>
          </w:pPr>
          <w:r>
            <w:rPr>
              <w:rFonts w:ascii="Ubuntu" w:eastAsia="Ubuntu" w:hAnsi="Ubuntu" w:cs="Ubuntu"/>
              <w:b/>
              <w:sz w:val="30"/>
              <w:szCs w:val="30"/>
            </w:rPr>
            <w:t>Συμπληρωματική</w:t>
          </w:r>
          <w:r w:rsidRPr="004C3694">
            <w:rPr>
              <w:rFonts w:ascii="Ubuntu" w:eastAsia="Ubuntu" w:hAnsi="Ubuntu" w:cs="Ubuntu"/>
              <w:b/>
              <w:sz w:val="30"/>
              <w:szCs w:val="30"/>
              <w:lang w:val="en-US"/>
            </w:rPr>
            <w:t xml:space="preserve"> </w:t>
          </w:r>
          <w:r>
            <w:rPr>
              <w:rFonts w:ascii="Ubuntu" w:eastAsia="Ubuntu" w:hAnsi="Ubuntu" w:cs="Ubuntu"/>
              <w:b/>
              <w:sz w:val="30"/>
              <w:szCs w:val="30"/>
            </w:rPr>
            <w:t>Προκήρυξη</w:t>
          </w:r>
          <w:r w:rsidRPr="004C3694">
            <w:rPr>
              <w:rFonts w:ascii="Ubuntu" w:eastAsia="Ubuntu" w:hAnsi="Ubuntu" w:cs="Ubuntu"/>
              <w:b/>
              <w:sz w:val="30"/>
              <w:szCs w:val="30"/>
              <w:lang w:val="en-US"/>
            </w:rPr>
            <w:t xml:space="preserve"> </w:t>
          </w:r>
          <w:r>
            <w:rPr>
              <w:rFonts w:ascii="Ubuntu" w:eastAsia="Ubuntu" w:hAnsi="Ubuntu" w:cs="Ubuntu"/>
              <w:b/>
              <w:sz w:val="30"/>
              <w:szCs w:val="30"/>
            </w:rPr>
            <w:t>Α</w:t>
          </w:r>
          <w:r w:rsidRPr="004C3694">
            <w:rPr>
              <w:rFonts w:ascii="Ubuntu" w:eastAsia="Ubuntu" w:hAnsi="Ubuntu" w:cs="Ubuntu"/>
              <w:b/>
              <w:sz w:val="30"/>
              <w:szCs w:val="30"/>
              <w:lang w:val="en-US"/>
            </w:rPr>
            <w:t xml:space="preserve">- </w:t>
          </w:r>
        </w:p>
        <w:p w14:paraId="1F347FC4" w14:textId="709B9E79" w:rsidR="004477B2" w:rsidRPr="004C3694" w:rsidRDefault="00C5583A">
          <w:pPr>
            <w:widowControl w:val="0"/>
            <w:spacing w:after="0" w:line="240" w:lineRule="auto"/>
            <w:jc w:val="center"/>
            <w:rPr>
              <w:rFonts w:ascii="Ubuntu" w:eastAsia="Ubuntu" w:hAnsi="Ubuntu" w:cs="Ubuntu"/>
              <w:b/>
              <w:sz w:val="30"/>
              <w:szCs w:val="30"/>
              <w:lang w:val="en-US"/>
            </w:rPr>
          </w:pPr>
          <w:r w:rsidRPr="004C3694">
            <w:rPr>
              <w:rFonts w:ascii="Ubuntu" w:eastAsia="Ubuntu" w:hAnsi="Ubuntu" w:cs="Ubuntu"/>
              <w:b/>
              <w:sz w:val="30"/>
              <w:szCs w:val="30"/>
              <w:lang w:val="en-US"/>
            </w:rPr>
            <w:t>1st Royal Gambit Open</w:t>
          </w:r>
        </w:p>
      </w:tc>
      <w:tc>
        <w:tcPr>
          <w:tcW w:w="3532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C16415E" w14:textId="77777777" w:rsidR="004477B2" w:rsidRPr="006F03C1" w:rsidRDefault="00C5583A">
          <w:pPr>
            <w:widowControl w:val="0"/>
            <w:spacing w:after="0" w:line="240" w:lineRule="auto"/>
            <w:jc w:val="right"/>
            <w:rPr>
              <w:lang w:val="en-U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3277AAC2" wp14:editId="1A18DB23">
                <wp:simplePos x="0" y="0"/>
                <wp:positionH relativeFrom="column">
                  <wp:posOffset>770890</wp:posOffset>
                </wp:positionH>
                <wp:positionV relativeFrom="paragraph">
                  <wp:posOffset>57150</wp:posOffset>
                </wp:positionV>
                <wp:extent cx="1247775" cy="981075"/>
                <wp:effectExtent l="0" t="0" r="9525" b="9525"/>
                <wp:wrapNone/>
                <wp:docPr id="117879611" name="Picture 1178796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981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EA0AF70" w14:textId="77777777" w:rsidR="004477B2" w:rsidRPr="006F03C1" w:rsidRDefault="004477B2" w:rsidP="004C3694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68BB"/>
    <w:multiLevelType w:val="hybridMultilevel"/>
    <w:tmpl w:val="FF920A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6121"/>
    <w:multiLevelType w:val="hybridMultilevel"/>
    <w:tmpl w:val="D67E2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81565"/>
    <w:multiLevelType w:val="multilevel"/>
    <w:tmpl w:val="CE74CC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B2"/>
    <w:rsid w:val="00265C7F"/>
    <w:rsid w:val="004477B2"/>
    <w:rsid w:val="004A5C96"/>
    <w:rsid w:val="004C3694"/>
    <w:rsid w:val="0065603D"/>
    <w:rsid w:val="006F03C1"/>
    <w:rsid w:val="007C6A2A"/>
    <w:rsid w:val="008727F7"/>
    <w:rsid w:val="0094643A"/>
    <w:rsid w:val="00BB10E7"/>
    <w:rsid w:val="00C476A1"/>
    <w:rsid w:val="00C5583A"/>
    <w:rsid w:val="00F8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E2987"/>
  <w15:docId w15:val="{24C63608-4FFE-4E84-A745-38ADF909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4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">
    <w:name w:val="_"/>
    <w:basedOn w:val="DefaultParagraphFont"/>
    <w:qFormat/>
    <w:rsid w:val="007F5174"/>
  </w:style>
  <w:style w:type="character" w:customStyle="1" w:styleId="HeaderChar">
    <w:name w:val="Header Char"/>
    <w:basedOn w:val="DefaultParagraphFont"/>
    <w:link w:val="Header"/>
    <w:uiPriority w:val="99"/>
    <w:qFormat/>
    <w:rsid w:val="00154ADE"/>
  </w:style>
  <w:style w:type="character" w:customStyle="1" w:styleId="FooterChar">
    <w:name w:val="Footer Char"/>
    <w:basedOn w:val="DefaultParagraphFont"/>
    <w:link w:val="Footer"/>
    <w:uiPriority w:val="99"/>
    <w:qFormat/>
    <w:rsid w:val="00154ADE"/>
  </w:style>
  <w:style w:type="character" w:styleId="Hyperlink">
    <w:name w:val="Hyperlink"/>
    <w:basedOn w:val="DefaultParagraphFont"/>
    <w:uiPriority w:val="99"/>
    <w:unhideWhenUsed/>
    <w:rsid w:val="00DF3F58"/>
    <w:rPr>
      <w:color w:val="0000FF" w:themeColor="hyperlink"/>
      <w:u w:val="single"/>
    </w:rPr>
  </w:style>
  <w:style w:type="character" w:customStyle="1" w:styleId="pg-1fc4">
    <w:name w:val="pg-1fc4"/>
    <w:basedOn w:val="DefaultParagraphFont"/>
    <w:qFormat/>
    <w:rsid w:val="008413C4"/>
  </w:style>
  <w:style w:type="character" w:customStyle="1" w:styleId="pg-1ff7">
    <w:name w:val="pg-1ff7"/>
    <w:basedOn w:val="DefaultParagraphFont"/>
    <w:qFormat/>
    <w:rsid w:val="008413C4"/>
  </w:style>
  <w:style w:type="character" w:customStyle="1" w:styleId="pg-2ff2">
    <w:name w:val="pg-2ff2"/>
    <w:basedOn w:val="DefaultParagraphFont"/>
    <w:qFormat/>
    <w:rsid w:val="003C57E2"/>
  </w:style>
  <w:style w:type="character" w:styleId="Strong">
    <w:name w:val="Strong"/>
    <w:basedOn w:val="DefaultParagraphFont"/>
    <w:uiPriority w:val="22"/>
    <w:qFormat/>
    <w:rsid w:val="00ED5B3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54F5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4807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80788"/>
    <w:rPr>
      <w:sz w:val="20"/>
      <w:szCs w:val="20"/>
    </w:rPr>
  </w:style>
  <w:style w:type="character" w:customStyle="1" w:styleId="a0">
    <w:name w:val="Χαρακτήρες σημείωσης τέλους"/>
    <w:basedOn w:val="DefaultParagraphFont"/>
    <w:uiPriority w:val="99"/>
    <w:semiHidden/>
    <w:unhideWhenUsed/>
    <w:qFormat/>
    <w:rsid w:val="00480788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F5281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1C3ADA"/>
  </w:style>
  <w:style w:type="character" w:customStyle="1" w:styleId="Style1Char">
    <w:name w:val="Style1 Char"/>
    <w:basedOn w:val="NoSpacingChar"/>
    <w:link w:val="Style1"/>
    <w:qFormat/>
    <w:rsid w:val="001C3ADA"/>
    <w:rPr>
      <w:rFonts w:cstheme="minorHAnsi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3349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3349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3349D"/>
    <w:rPr>
      <w:b/>
      <w:bCs/>
      <w:sz w:val="20"/>
      <w:szCs w:val="20"/>
    </w:rPr>
  </w:style>
  <w:style w:type="paragraph" w:customStyle="1" w:styleId="a1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2">
    <w:name w:val="Ευρετήριο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453B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453B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Κεφαλίδα και υποσέλιδο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B520BC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4F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788"/>
    <w:pPr>
      <w:spacing w:after="0" w:line="240" w:lineRule="auto"/>
    </w:pPr>
    <w:rPr>
      <w:sz w:val="20"/>
      <w:szCs w:val="20"/>
    </w:rPr>
  </w:style>
  <w:style w:type="paragraph" w:customStyle="1" w:styleId="Style1">
    <w:name w:val="Style1"/>
    <w:basedOn w:val="NoSpacing"/>
    <w:link w:val="Style1Char"/>
    <w:qFormat/>
    <w:rsid w:val="001C3ADA"/>
    <w:rPr>
      <w:rFonts w:cstheme="minorHAns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3349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3349D"/>
    <w:rPr>
      <w:b/>
      <w:bCs/>
    </w:rPr>
  </w:style>
  <w:style w:type="paragraph" w:customStyle="1" w:styleId="a4">
    <w:name w:val="Περιεχόμενα πίνακα"/>
    <w:basedOn w:val="Normal"/>
    <w:qFormat/>
    <w:pPr>
      <w:widowControl w:val="0"/>
      <w:suppressLineNumbers/>
    </w:pPr>
  </w:style>
  <w:style w:type="paragraph" w:customStyle="1" w:styleId="a5">
    <w:name w:val="Επικεφαλίδα πίνακα"/>
    <w:basedOn w:val="a4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4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dSBhETq3dR6hfXKsIrek4dFuqA==">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</cp:revision>
  <dcterms:created xsi:type="dcterms:W3CDTF">2023-06-21T07:55:00Z</dcterms:created>
  <dcterms:modified xsi:type="dcterms:W3CDTF">2023-06-22T10:25:00Z</dcterms:modified>
</cp:coreProperties>
</file>