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1D581C8C" w:rsidR="0097594D" w:rsidRPr="00C20A4F" w:rsidRDefault="00DC573F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lang w:val="en-US"/>
        </w:rPr>
      </w:pPr>
      <w:r w:rsidRPr="00142854">
        <w:rPr>
          <w:rFonts w:ascii="Calibri" w:eastAsia="Calibri" w:hAnsi="Calibri" w:cs="Calibri"/>
          <w:b/>
          <w:bCs/>
          <w:noProof/>
          <w:sz w:val="34"/>
          <w:szCs w:val="34"/>
          <w:lang w:eastAsia="el-GR"/>
        </w:rPr>
        <w:drawing>
          <wp:anchor distT="0" distB="0" distL="114300" distR="114300" simplePos="0" relativeHeight="251660288" behindDoc="1" locked="0" layoutInCell="1" allowOverlap="1" wp14:anchorId="0A0211A6" wp14:editId="76AEA2C4">
            <wp:simplePos x="0" y="0"/>
            <wp:positionH relativeFrom="column">
              <wp:posOffset>33020</wp:posOffset>
            </wp:positionH>
            <wp:positionV relativeFrom="paragraph">
              <wp:posOffset>0</wp:posOffset>
            </wp:positionV>
            <wp:extent cx="754380" cy="837565"/>
            <wp:effectExtent l="0" t="0" r="7620" b="635"/>
            <wp:wrapTight wrapText="bothSides">
              <wp:wrapPolygon edited="0">
                <wp:start x="21600" y="21600"/>
                <wp:lineTo x="21600" y="475"/>
                <wp:lineTo x="327" y="475"/>
                <wp:lineTo x="327" y="21600"/>
                <wp:lineTo x="21600" y="2160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c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754380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94D" w:rsidRPr="00142854">
        <w:rPr>
          <w:rFonts w:ascii="Calibri" w:eastAsia="Calibri" w:hAnsi="Calibri" w:cs="Calibri"/>
          <w:b/>
          <w:bCs/>
          <w:noProof/>
          <w:sz w:val="34"/>
          <w:szCs w:val="34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27E0EA5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F7665B1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7B397E">
        <w:rPr>
          <w:rFonts w:ascii="Calibri" w:eastAsia="Calibri" w:hAnsi="Calibri" w:cs="Calibri"/>
          <w:b/>
          <w:bCs/>
          <w:sz w:val="34"/>
          <w:szCs w:val="34"/>
          <w:lang w:val="en-US"/>
        </w:rPr>
        <w:t>JULY</w:t>
      </w:r>
      <w:r w:rsidR="00350ED3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 </w:t>
      </w:r>
      <w:r w:rsidR="000515C6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>2</w:t>
      </w:r>
      <w:r w:rsidR="00350ED3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>3</w:t>
      </w:r>
      <w:r w:rsidR="000515C6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 </w:t>
      </w:r>
      <w:r w:rsidR="002E1D90" w:rsidRPr="00142854">
        <w:rPr>
          <w:rFonts w:ascii="Calibri" w:eastAsia="Calibri" w:hAnsi="Calibri" w:cs="Calibri"/>
          <w:b/>
          <w:bCs/>
          <w:sz w:val="34"/>
          <w:szCs w:val="34"/>
          <w:lang w:val="en-US"/>
        </w:rPr>
        <w:t>UNDER</w:t>
      </w:r>
      <w:r w:rsidR="002E1D90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 1</w:t>
      </w:r>
      <w:r w:rsidR="00B73FC3"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>7</w:t>
      </w:r>
      <w:r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00 </w:t>
      </w:r>
      <w:r w:rsidRPr="00142854">
        <w:rPr>
          <w:rFonts w:ascii="Calibri" w:eastAsia="Calibri" w:hAnsi="Calibri" w:cs="Calibri"/>
          <w:b/>
          <w:bCs/>
          <w:sz w:val="34"/>
          <w:szCs w:val="34"/>
        </w:rPr>
        <w:t>ΤΟΥΡΝΟΥΑ</w:t>
      </w:r>
      <w:r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 </w:t>
      </w:r>
      <w:r w:rsidRPr="00142854">
        <w:rPr>
          <w:rFonts w:ascii="Calibri" w:eastAsia="Calibri" w:hAnsi="Calibri" w:cs="Calibri"/>
          <w:b/>
          <w:bCs/>
          <w:sz w:val="34"/>
          <w:szCs w:val="34"/>
          <w:lang w:val="en-US"/>
        </w:rPr>
        <w:t>ACC</w:t>
      </w:r>
      <w:r w:rsidRPr="00C20A4F">
        <w:rPr>
          <w:rFonts w:ascii="Calibri" w:eastAsia="Calibri" w:hAnsi="Calibri" w:cs="Calibri"/>
          <w:b/>
          <w:bCs/>
          <w:sz w:val="34"/>
          <w:szCs w:val="34"/>
          <w:lang w:val="en-US"/>
        </w:rPr>
        <w:t xml:space="preserve"> </w:t>
      </w:r>
    </w:p>
    <w:p w14:paraId="40B4F604" w14:textId="77777777" w:rsidR="0097594D" w:rsidRPr="00A92666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lang w:val="en-US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A92666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  <w:lang w:val="en-US"/>
        </w:rPr>
      </w:pPr>
    </w:p>
    <w:p w14:paraId="7DB82C88" w14:textId="16AFC4B5" w:rsidR="0097594D" w:rsidRPr="0097594D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  <w:r w:rsidRPr="0097594D">
        <w:rPr>
          <w:rFonts w:ascii="Times New Roman" w:eastAsia="Calibri" w:hAnsi="Times New Roman" w:cs="Times New Roman"/>
          <w:b/>
          <w:spacing w:val="57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z w:val="28"/>
        </w:rPr>
        <w:t>Καλέσης Νίκος</w:t>
      </w:r>
      <w:r w:rsidRPr="0097594D">
        <w:rPr>
          <w:rFonts w:ascii="Times New Roman" w:eastAsia="Calibri" w:hAnsi="Times New Roman" w:cs="Times New Roman"/>
          <w:sz w:val="28"/>
        </w:rPr>
        <w:t>.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3F590DD4" w:rsidR="003B336C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 xml:space="preserve">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A92666" w:rsidRPr="00A92666">
        <w:rPr>
          <w:rFonts w:ascii="Times New Roman" w:eastAsia="Calibri" w:hAnsi="Times New Roman" w:cs="Times New Roman"/>
          <w:sz w:val="28"/>
        </w:rPr>
        <w:t>.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</w:t>
      </w:r>
      <w:proofErr w:type="spellStart"/>
      <w:r w:rsidRPr="0097594D">
        <w:rPr>
          <w:rFonts w:ascii="Times New Roman" w:eastAsia="Calibri" w:hAnsi="Times New Roman" w:cs="Times New Roman"/>
          <w:b/>
          <w:sz w:val="28"/>
          <w:szCs w:val="28"/>
        </w:rPr>
        <w:t>ριες</w:t>
      </w:r>
      <w:proofErr w:type="spellEnd"/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proofErr w:type="spellStart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>έλο</w:t>
      </w:r>
      <w:proofErr w:type="spellEnd"/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 δεν ξεπερνά το 1</w:t>
      </w:r>
      <w:r w:rsidR="00B73FC3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392E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35EEAE7D" w14:textId="1E54497A" w:rsidR="0097594D" w:rsidRPr="00E31530" w:rsidRDefault="0097594D" w:rsidP="000619B8">
      <w:pPr>
        <w:pStyle w:val="a3"/>
        <w:widowControl w:val="0"/>
        <w:autoSpaceDE w:val="0"/>
        <w:autoSpaceDN w:val="0"/>
        <w:spacing w:before="160" w:after="0" w:line="240" w:lineRule="auto"/>
        <w:ind w:left="83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A3D77B" w14:textId="132DA36D" w:rsidR="00E31530" w:rsidRPr="0097439E" w:rsidRDefault="000619B8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pacing w:val="-3"/>
          <w:sz w:val="28"/>
          <w:szCs w:val="28"/>
        </w:rPr>
        <w:t>1</w:t>
      </w:r>
      <w:r w:rsidR="00E3153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ος γύρος Πέμπτη </w:t>
      </w:r>
      <w:r w:rsidR="00B051B9">
        <w:rPr>
          <w:rFonts w:ascii="Times New Roman" w:eastAsia="Calibri" w:hAnsi="Times New Roman" w:cs="Times New Roman"/>
          <w:spacing w:val="-3"/>
          <w:sz w:val="28"/>
          <w:szCs w:val="28"/>
        </w:rPr>
        <w:t>29</w:t>
      </w:r>
      <w:r w:rsidR="00E3153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Ιου</w:t>
      </w:r>
      <w:r w:rsidR="00B051B9">
        <w:rPr>
          <w:rFonts w:ascii="Times New Roman" w:eastAsia="Calibri" w:hAnsi="Times New Roman" w:cs="Times New Roman"/>
          <w:spacing w:val="-3"/>
          <w:sz w:val="28"/>
          <w:szCs w:val="28"/>
        </w:rPr>
        <w:t>ν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31530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2023 1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8:00</w:t>
      </w:r>
    </w:p>
    <w:p w14:paraId="20A8B18D" w14:textId="0E33D742" w:rsidR="0097594D" w:rsidRPr="00392E6F" w:rsidRDefault="000619B8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Πέμπτη </w:t>
      </w:r>
      <w:r w:rsidR="00B051B9">
        <w:rPr>
          <w:rFonts w:ascii="Times New Roman" w:eastAsia="Calibri" w:hAnsi="Times New Roman" w:cs="Times New Roman"/>
          <w:spacing w:val="-3"/>
          <w:sz w:val="28"/>
          <w:szCs w:val="28"/>
        </w:rPr>
        <w:t>06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Ιου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λ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350ED3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7B397E">
        <w:rPr>
          <w:rFonts w:ascii="Times New Roman" w:eastAsia="Calibri" w:hAnsi="Times New Roman" w:cs="Times New Roman"/>
          <w:sz w:val="28"/>
          <w:szCs w:val="28"/>
        </w:rPr>
        <w:t>8:00</w:t>
      </w:r>
    </w:p>
    <w:p w14:paraId="02B03449" w14:textId="5E81D495" w:rsidR="0097594D" w:rsidRPr="00392E6F" w:rsidRDefault="000619B8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Πέμπτη </w:t>
      </w:r>
      <w:r w:rsidR="00B051B9">
        <w:rPr>
          <w:rFonts w:ascii="Times New Roman" w:eastAsia="Calibri" w:hAnsi="Times New Roman" w:cs="Times New Roman"/>
          <w:spacing w:val="-3"/>
          <w:sz w:val="28"/>
          <w:szCs w:val="28"/>
        </w:rPr>
        <w:t>13</w:t>
      </w:r>
      <w:r w:rsidR="00B73FC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>Ιου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λ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350ED3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7B397E">
        <w:rPr>
          <w:rFonts w:ascii="Times New Roman" w:eastAsia="Calibri" w:hAnsi="Times New Roman" w:cs="Times New Roman"/>
          <w:sz w:val="28"/>
          <w:szCs w:val="28"/>
        </w:rPr>
        <w:t>8:00</w:t>
      </w:r>
    </w:p>
    <w:p w14:paraId="3CD281A0" w14:textId="3FE21460" w:rsidR="0097594D" w:rsidRDefault="000619B8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97594D"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50ED3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B051B9">
        <w:rPr>
          <w:rFonts w:ascii="Times New Roman" w:eastAsia="Calibri" w:hAnsi="Times New Roman" w:cs="Times New Roman"/>
          <w:spacing w:val="-3"/>
          <w:sz w:val="28"/>
          <w:szCs w:val="28"/>
        </w:rPr>
        <w:t>20</w:t>
      </w:r>
      <w:r w:rsidR="002E1D90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>Ιου</w:t>
      </w:r>
      <w:r w:rsidR="007B397E">
        <w:rPr>
          <w:rFonts w:ascii="Times New Roman" w:eastAsia="Calibri" w:hAnsi="Times New Roman" w:cs="Times New Roman"/>
          <w:spacing w:val="-3"/>
          <w:sz w:val="28"/>
          <w:szCs w:val="28"/>
        </w:rPr>
        <w:t>λ</w:t>
      </w:r>
      <w:r w:rsidR="00C20A4F">
        <w:rPr>
          <w:rFonts w:ascii="Times New Roman" w:eastAsia="Calibri" w:hAnsi="Times New Roman" w:cs="Times New Roman"/>
          <w:spacing w:val="-3"/>
          <w:sz w:val="28"/>
          <w:szCs w:val="28"/>
        </w:rPr>
        <w:t>ίου</w:t>
      </w:r>
      <w:r w:rsidR="0097594D"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</w:t>
      </w:r>
      <w:r w:rsidR="0011298D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7B397E">
        <w:rPr>
          <w:rFonts w:ascii="Times New Roman" w:eastAsia="Calibri" w:hAnsi="Times New Roman" w:cs="Times New Roman"/>
          <w:sz w:val="28"/>
          <w:szCs w:val="28"/>
        </w:rPr>
        <w:t>8:00</w:t>
      </w:r>
    </w:p>
    <w:p w14:paraId="5B719914" w14:textId="50C52EEA" w:rsidR="000619B8" w:rsidRPr="00392E6F" w:rsidRDefault="000619B8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5ος γύρος Πέμπτη </w:t>
      </w:r>
      <w:r w:rsidR="00B051B9">
        <w:rPr>
          <w:rFonts w:ascii="Times New Roman" w:eastAsia="Calibri" w:hAnsi="Times New Roman" w:cs="Times New Roman"/>
          <w:sz w:val="28"/>
          <w:szCs w:val="28"/>
        </w:rPr>
        <w:t>27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1B9">
        <w:rPr>
          <w:rFonts w:ascii="Times New Roman" w:eastAsia="Calibri" w:hAnsi="Times New Roman" w:cs="Times New Roman"/>
          <w:sz w:val="28"/>
          <w:szCs w:val="28"/>
        </w:rPr>
        <w:t>Ιουλίου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2023 </w:t>
      </w:r>
      <w:r w:rsidR="007B397E">
        <w:rPr>
          <w:rFonts w:ascii="Times New Roman" w:eastAsia="Calibri" w:hAnsi="Times New Roman" w:cs="Times New Roman"/>
          <w:sz w:val="28"/>
          <w:szCs w:val="28"/>
        </w:rPr>
        <w:t>18:00</w:t>
      </w:r>
    </w:p>
    <w:p w14:paraId="5A688562" w14:textId="20D48DBC" w:rsidR="0097594D" w:rsidRPr="0097439E" w:rsidRDefault="0097594D" w:rsidP="00C86697">
      <w:pPr>
        <w:pStyle w:val="a3"/>
        <w:widowControl w:val="0"/>
        <w:autoSpaceDE w:val="0"/>
        <w:autoSpaceDN w:val="0"/>
        <w:spacing w:before="186" w:after="0" w:line="240" w:lineRule="auto"/>
        <w:ind w:left="83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9AC9C3A" w14:textId="77777777" w:rsidR="008D143D" w:rsidRDefault="0097594D" w:rsidP="008D143D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="008D143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6734539B" w14:textId="26C18D40" w:rsidR="008D143D" w:rsidRPr="00C20A4F" w:rsidRDefault="008D143D" w:rsidP="008D143D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 xml:space="preserve">ος </w:t>
      </w:r>
      <w:r>
        <w:rPr>
          <w:rFonts w:ascii="Times New Roman" w:eastAsia="Calibri" w:hAnsi="Times New Roman" w:cs="Times New Roman"/>
          <w:bCs/>
          <w:sz w:val="28"/>
          <w:szCs w:val="28"/>
        </w:rPr>
        <w:t>50% του συνόλου των παράβολων</w:t>
      </w:r>
      <w:r w:rsidR="00C20A4F">
        <w:rPr>
          <w:rFonts w:ascii="Times New Roman" w:eastAsia="Calibri" w:hAnsi="Times New Roman" w:cs="Times New Roman"/>
          <w:bCs/>
          <w:sz w:val="28"/>
          <w:szCs w:val="28"/>
        </w:rPr>
        <w:t>. Με 14 συμμετοχές και άνω 1</w:t>
      </w:r>
      <w:r w:rsidR="00C20A4F" w:rsidRPr="00C20A4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ος</w:t>
      </w:r>
      <w:r w:rsidR="00C20A4F">
        <w:rPr>
          <w:rFonts w:ascii="Times New Roman" w:eastAsia="Calibri" w:hAnsi="Times New Roman" w:cs="Times New Roman"/>
          <w:bCs/>
          <w:sz w:val="28"/>
          <w:szCs w:val="28"/>
        </w:rPr>
        <w:t xml:space="preserve"> 30% &amp; 2</w:t>
      </w:r>
      <w:r w:rsidR="00C20A4F" w:rsidRPr="00C20A4F">
        <w:rPr>
          <w:rFonts w:ascii="Times New Roman" w:eastAsia="Calibri" w:hAnsi="Times New Roman" w:cs="Times New Roman"/>
          <w:bCs/>
          <w:sz w:val="28"/>
          <w:szCs w:val="28"/>
          <w:vertAlign w:val="superscript"/>
        </w:rPr>
        <w:t>ος</w:t>
      </w:r>
      <w:r w:rsidR="00C20A4F">
        <w:rPr>
          <w:rFonts w:ascii="Times New Roman" w:eastAsia="Calibri" w:hAnsi="Times New Roman" w:cs="Times New Roman"/>
          <w:bCs/>
          <w:sz w:val="28"/>
          <w:szCs w:val="28"/>
        </w:rPr>
        <w:t xml:space="preserve"> 20%</w:t>
      </w:r>
    </w:p>
    <w:p w14:paraId="38328C5F" w14:textId="2BA668F2" w:rsidR="0097594D" w:rsidRPr="008D143D" w:rsidRDefault="0097594D" w:rsidP="008D143D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8D143D">
        <w:rPr>
          <w:rFonts w:ascii="Times New Roman" w:eastAsia="Calibri" w:hAnsi="Times New Roman" w:cs="Times New Roman"/>
          <w:sz w:val="28"/>
        </w:rPr>
        <w:t>20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</w:p>
    <w:p w14:paraId="063FF1AE" w14:textId="3544BD9A"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6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0" w:name="_Hlk111547627"/>
      <w:r w:rsidR="000515C6">
        <w:rPr>
          <w:rFonts w:ascii="Times New Roman" w:eastAsia="Calibri" w:hAnsi="Times New Roman" w:cs="Times New Roman"/>
          <w:sz w:val="28"/>
        </w:rPr>
        <w:t>69</w:t>
      </w:r>
      <w:bookmarkEnd w:id="0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515C6"/>
    <w:rsid w:val="0005564D"/>
    <w:rsid w:val="000619B8"/>
    <w:rsid w:val="001056CF"/>
    <w:rsid w:val="0011298D"/>
    <w:rsid w:val="00142854"/>
    <w:rsid w:val="00181FB9"/>
    <w:rsid w:val="001F1530"/>
    <w:rsid w:val="002C61BB"/>
    <w:rsid w:val="002E1D90"/>
    <w:rsid w:val="002E44FE"/>
    <w:rsid w:val="002E623E"/>
    <w:rsid w:val="00340C99"/>
    <w:rsid w:val="00350ED3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7B397E"/>
    <w:rsid w:val="00886A3C"/>
    <w:rsid w:val="008D143D"/>
    <w:rsid w:val="009146C3"/>
    <w:rsid w:val="0094433B"/>
    <w:rsid w:val="0097439E"/>
    <w:rsid w:val="0097594D"/>
    <w:rsid w:val="009C2C9C"/>
    <w:rsid w:val="009E0A3F"/>
    <w:rsid w:val="00A22AC9"/>
    <w:rsid w:val="00A74826"/>
    <w:rsid w:val="00A92666"/>
    <w:rsid w:val="00B051B9"/>
    <w:rsid w:val="00B73FC3"/>
    <w:rsid w:val="00B76266"/>
    <w:rsid w:val="00B8677C"/>
    <w:rsid w:val="00BB19A2"/>
    <w:rsid w:val="00C20A4F"/>
    <w:rsid w:val="00C86697"/>
    <w:rsid w:val="00D459F6"/>
    <w:rsid w:val="00D81970"/>
    <w:rsid w:val="00DC573F"/>
    <w:rsid w:val="00E31530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iannis.plevrakis@gmail.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2</cp:revision>
  <cp:lastPrinted>2022-12-01T18:46:00Z</cp:lastPrinted>
  <dcterms:created xsi:type="dcterms:W3CDTF">2023-06-24T15:43:00Z</dcterms:created>
  <dcterms:modified xsi:type="dcterms:W3CDTF">2023-06-24T15:43:00Z</dcterms:modified>
</cp:coreProperties>
</file>