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421630859375" w:line="240" w:lineRule="auto"/>
        <w:ind w:left="342.2784423828125" w:right="0" w:firstLine="0"/>
        <w:jc w:val="left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2o  Παιδικό Rapid Μαχητές Χαϊδαρίου με  Διεθνή  Αξιολόγηση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-257174</wp:posOffset>
            </wp:positionH>
            <wp:positionV relativeFrom="paragraph">
              <wp:posOffset>66675</wp:posOffset>
            </wp:positionV>
            <wp:extent cx="906780" cy="1001268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0012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421630859375" w:line="240" w:lineRule="auto"/>
        <w:ind w:left="342.2784423828125" w:right="0" w:firstLine="0"/>
        <w:jc w:val="left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      Σάββατο 25 /11/ 2023 ώρα 17:00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421630859375" w:line="240" w:lineRule="auto"/>
        <w:ind w:left="342.2784423828125" w:right="0" w:firstLine="0"/>
        <w:jc w:val="left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rtl w:val="0"/>
        </w:rPr>
        <w:t xml:space="preserve">    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Διοργανωτής: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Μαχητές Χαϊδαρίου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180.72998046875" w:line="240" w:lineRule="auto"/>
        <w:ind w:left="345.86883544921875" w:firstLine="0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Διευθυντής αγώνων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Kαυκαλά Χριστίνα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80.7293701171875" w:line="240" w:lineRule="auto"/>
        <w:ind w:left="345.02403259277344" w:firstLine="0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Επικεφαλής διαιτητής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Κουλαξουζίδης Γεώργιος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before="180.7293701171875" w:line="408.92746925354004" w:lineRule="auto"/>
        <w:ind w:left="342.0671844482422" w:right="-173.38582677165334" w:firstLine="0.2112579345703125"/>
        <w:rPr>
          <w:rFonts w:ascii="Times" w:cs="Times" w:eastAsia="Times" w:hAnsi="Times"/>
          <w:color w:val="333333"/>
          <w:sz w:val="25.1200008392334"/>
          <w:szCs w:val="25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Χώρος αγώνων: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19.1200008392334"/>
          <w:szCs w:val="19.1200008392334"/>
          <w:highlight w:val="whit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3.1200008392334"/>
          <w:szCs w:val="23.1200008392334"/>
          <w:highlight w:val="white"/>
          <w:rtl w:val="0"/>
        </w:rPr>
        <w:t xml:space="preserve">Εντευκτήριο Μαχητών Χαϊδαρίου (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3.1200008392334"/>
          <w:szCs w:val="23.1200008392334"/>
          <w:highlight w:val="white"/>
          <w:rtl w:val="0"/>
        </w:rPr>
        <w:t xml:space="preserve">Δ/νση</w:t>
      </w:r>
      <w:r w:rsidDel="00000000" w:rsidR="00000000" w:rsidRPr="00000000">
        <w:rPr>
          <w:rFonts w:ascii="Times" w:cs="Times" w:eastAsia="Times" w:hAnsi="Times"/>
          <w:color w:val="333333"/>
          <w:sz w:val="23.1200008392334"/>
          <w:szCs w:val="23.1200008392334"/>
          <w:highlight w:val="white"/>
          <w:rtl w:val="0"/>
        </w:rPr>
        <w:t xml:space="preserve">: Θερμοπυλών 106, 12461 - Χαϊδάρ</w:t>
      </w:r>
      <w:r w:rsidDel="00000000" w:rsidR="00000000" w:rsidRPr="00000000">
        <w:rPr>
          <w:rFonts w:ascii="Times" w:cs="Times" w:eastAsia="Times" w:hAnsi="Times"/>
          <w:color w:val="333333"/>
          <w:sz w:val="25.1200008392334"/>
          <w:szCs w:val="25.1200008392334"/>
          <w:highlight w:val="white"/>
          <w:rtl w:val="0"/>
        </w:rPr>
        <w:t xml:space="preserve">ι)</w:t>
      </w:r>
      <w:r w:rsidDel="00000000" w:rsidR="00000000" w:rsidRPr="00000000">
        <w:rPr>
          <w:rFonts w:ascii="Times" w:cs="Times" w:eastAsia="Times" w:hAnsi="Times"/>
          <w:color w:val="333333"/>
          <w:sz w:val="25.1200008392334"/>
          <w:szCs w:val="25.120000839233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180.7293701171875" w:line="408.92746925354004" w:lineRule="auto"/>
        <w:ind w:left="342.0671844482422" w:right="2220.3118896484375" w:firstLine="0.21125793457031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Σύστημα αγώνων 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- Ελβετικό Rapid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7 γύρων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  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before="183.1292724609375" w:line="262.39508628845215" w:lineRule="auto"/>
        <w:ind w:left="345.44639587402344" w:right="431.14013671875" w:firstLine="0.42243957519531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Δικαίωμα συμμετοχή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ς </w:t>
      </w:r>
      <w:r w:rsidDel="00000000" w:rsidR="00000000" w:rsidRPr="00000000">
        <w:rPr>
          <w:color w:val="333333"/>
          <w:sz w:val="21.1200008392334"/>
          <w:szCs w:val="21.1200008392334"/>
          <w:highlight w:val="white"/>
          <w:rtl w:val="0"/>
        </w:rPr>
        <w:t xml:space="preserve">Έχουν όλοι οι αθλητές γεννημένοι μετά τις 1/1/2006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 </w:t>
      </w:r>
      <w:r w:rsidDel="00000000" w:rsidR="00000000" w:rsidRPr="00000000">
        <w:rPr>
          <w:color w:val="333333"/>
          <w:sz w:val="21.1200008392334"/>
          <w:szCs w:val="21.1200008392334"/>
          <w:highlight w:val="white"/>
          <w:rtl w:val="0"/>
        </w:rPr>
        <w:t xml:space="preserve">  με ελληνικό σκακιστικό δελτίο </w:t>
      </w:r>
      <w:r w:rsidDel="00000000" w:rsidR="00000000" w:rsidRPr="00000000">
        <w:rPr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color w:val="333333"/>
          <w:sz w:val="21.1200008392334"/>
          <w:szCs w:val="21.1200008392334"/>
          <w:highlight w:val="white"/>
          <w:rtl w:val="0"/>
        </w:rPr>
        <w:t xml:space="preserve">και εξοφλημένο το τέλος ενεργοποίησης στην ΕΣΟ (10€) ή αλλοδαποί / ομογενείς που ανήκουν σε ξένη </w:t>
      </w:r>
      <w:r w:rsidDel="00000000" w:rsidR="00000000" w:rsidRPr="00000000">
        <w:rPr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color w:val="333333"/>
          <w:sz w:val="21.1200008392334"/>
          <w:szCs w:val="21.1200008392334"/>
          <w:highlight w:val="white"/>
          <w:rtl w:val="0"/>
        </w:rPr>
        <w:t xml:space="preserve">σκακιστική ομοσπονδία.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u w:val="single"/>
          <w:rtl w:val="0"/>
        </w:rPr>
        <w:t xml:space="preserve">Ανώτατο όριο συμμετοχών 36 αθλητές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. </w:t>
      </w:r>
      <w:r w:rsidDel="00000000" w:rsidR="00000000" w:rsidRPr="00000000">
        <w:rPr>
          <w:color w:val="333333"/>
          <w:sz w:val="21.1200008392334"/>
          <w:szCs w:val="21.1200008392334"/>
          <w:highlight w:val="white"/>
          <w:rtl w:val="0"/>
        </w:rPr>
        <w:t xml:space="preserve">Σε περίπτωση λιγότερο από ή ίσων  με 6 συμμετοχών σε ένα τουρνουά, τότε αυτό θα γίνει σε μορφή πουλ, αντί ελβετικού.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63.421630859375" w:line="240" w:lineRule="auto"/>
        <w:ind w:left="342.2784423828125" w:firstLine="0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Χρόνος σκέψης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10 λεπτά + 3 δευτερόλεπτα ανά κίνηση, από την 1η κίνηση.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80.72967529296875" w:line="263.53065490722656" w:lineRule="auto"/>
        <w:ind w:left="345.86883544921875" w:right="897.506103515625" w:hanging="0.42243957519531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Κανονισμοί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Ισχύουν οι επίσημοι κανονισμοί σκακιού της Ελληνικής Σκακιστικής Ομοσπονδίας (ΕΣΟ) και της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Διεθνούς Σκακιστικής Ομοσπονδίας (FIDE).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160.02288818359375" w:line="240" w:lineRule="auto"/>
        <w:ind w:left="342.0671844482422" w:firstLine="0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Συνδρομή συμμετοχής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10€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spacing w:before="181.32965087890625" w:line="240" w:lineRule="auto"/>
        <w:ind w:left="342.4896240234375" w:firstLine="0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Αναβολές / Εξαιρέσει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ς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Δεν επιτρέπονται.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85.52947998046875" w:line="240" w:lineRule="auto"/>
        <w:ind w:left="345.44639587402344" w:firstLine="0"/>
        <w:rPr>
          <w:rFonts w:ascii="Times" w:cs="Times" w:eastAsia="Times" w:hAnsi="Times"/>
          <w:b w:val="1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Κριτήρια ισοβαθμίας: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180.64956665039062" w:line="240" w:lineRule="auto"/>
        <w:ind w:left="349.459228515625" w:firstLine="0"/>
        <w:rPr>
          <w:rFonts w:ascii="Times" w:cs="Times" w:eastAsia="Times" w:hAnsi="Times"/>
          <w:color w:val="333333"/>
          <w:sz w:val="21.1200008392334"/>
          <w:szCs w:val="21.1200008392334"/>
          <w:highlight w:val="white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1. Αποτέλεσμα μεταξύ των ισόβαθμων (με την προϋπόθεση ότι έχουν παίξει όλοι μεταξύ τους), </w:t>
      </w:r>
    </w:p>
    <w:p w:rsidR="00000000" w:rsidDel="00000000" w:rsidP="00000000" w:rsidRDefault="00000000" w:rsidRPr="00000000" w14:paraId="00000010">
      <w:pPr>
        <w:widowControl w:val="0"/>
        <w:spacing w:before="180.64956665039062" w:line="240" w:lineRule="auto"/>
        <w:ind w:left="349.459228515625" w:firstLine="0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2. Buchholz (πλήθος βαθμών των αντιπάλων),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180.64956665039062" w:line="240" w:lineRule="auto"/>
        <w:ind w:left="349.459228515625" w:firstLine="0"/>
        <w:rPr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3. Median Buchholz (πλήθος βαθμών των αντιπάλων, πλην του χαμηλότερου και του υψηλότερου),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61.2600898742676" w:lineRule="auto"/>
        <w:ind w:left="342.0671844482422" w:right="556.915283203125" w:firstLine="1.2672424316406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4. Sonneborn-Berger (πλήθος βαθμών των αντιπάλων που κερδήθηκαν αυξημένο κατά το ημιάθροισμα των βαθμών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των αντιπάλων που έκαναν ισοπαλία με τον παίκτη)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spacing w:before="164.820556640625" w:line="262.77339935302734" w:lineRule="auto"/>
        <w:ind w:left="341.8560028076172" w:right="420.870361328125" w:firstLine="3.379211425781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Ηλεκτρονικές συσκευές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Κατά την διάρκεια των αγώνων όλοι οι αθλητές</w:t>
      </w:r>
      <w:r w:rsidDel="00000000" w:rsidR="00000000" w:rsidRPr="00000000">
        <w:rPr>
          <w:rFonts w:ascii="Times" w:cs="Times" w:eastAsia="Times" w:hAnsi="Times"/>
          <w:b w:val="1"/>
          <w:sz w:val="21.1200008392334"/>
          <w:szCs w:val="21.1200008392334"/>
          <w:highlight w:val="white"/>
          <w:u w:val="single"/>
          <w:rtl w:val="0"/>
        </w:rPr>
        <w:t xml:space="preserve"> επιτρέπεται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να έχουν στην κατοχή τους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ηλεκτρονικές συσκευές . Οι συσκευές αυτές θα πρέπει να είναι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u w:val="single"/>
          <w:rtl w:val="0"/>
        </w:rPr>
        <w:t xml:space="preserve">απενεργοποιημένες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 .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Σε περίπτωση που οποιαδήποτε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ηλεκτρονική συσκευή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u w:val="single"/>
          <w:rtl w:val="0"/>
        </w:rPr>
        <w:t xml:space="preserve">παράξει οποιοδήποτε ήχο , αποδειχθεί ότι είναι ενεργή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u w:val="single"/>
          <w:rtl w:val="0"/>
        </w:rPr>
        <w:t xml:space="preserve">ή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u w:val="single"/>
          <w:rtl w:val="0"/>
        </w:rPr>
        <w:t xml:space="preserve">γίνει χρήση αυτής , ο υπαίτιος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u w:val="single"/>
          <w:rtl w:val="0"/>
        </w:rPr>
        <w:t xml:space="preserve">αθλητής μηδενίζεται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 . Θα υπάρξει ειδικό σημείο αποθήκευσης ηλεκτρονικών συσκευών .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before="164.820556640625" w:line="262.77339935302734" w:lineRule="auto"/>
        <w:ind w:left="341.8560028076172" w:right="420.870361328125" w:firstLine="3.37921142578125"/>
        <w:rPr>
          <w:rFonts w:ascii="Times" w:cs="Times" w:eastAsia="Times" w:hAnsi="Times"/>
          <w:color w:val="333333"/>
          <w:sz w:val="21.1200008392334"/>
          <w:szCs w:val="21.1200008392334"/>
          <w:highlight w:val="white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Ενστάσεις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: Ενάντια σε απόφαση του επικεφαλής διαιτητή, ασκείται έγγραφη ένσταση, βάση των  κανονισμών της ΕΣΟ και της FIDE, η οποία παραδίδεται με καταβολή παραβόλου 50€, αμέσως μετά τη  λήξη του γύρου. Σε περίπτωση αποδοχής του αιτήματος από την επιτροπή ενστάσεων, έστω και μερικώς,  το παράβολο επιστρέφεται. </w:t>
      </w:r>
    </w:p>
    <w:p w:rsidR="00000000" w:rsidDel="00000000" w:rsidP="00000000" w:rsidRDefault="00000000" w:rsidRPr="00000000" w14:paraId="00000015">
      <w:pPr>
        <w:widowControl w:val="0"/>
        <w:spacing w:before="460.689697265625" w:line="262.016544342041" w:lineRule="auto"/>
        <w:ind w:left="343.3344268798828" w:right="515.213623046875" w:firstLine="1.689605712890625"/>
        <w:rPr>
          <w:rFonts w:ascii="Times" w:cs="Times" w:eastAsia="Times" w:hAnsi="Times"/>
          <w:color w:val="333333"/>
          <w:sz w:val="21.1200008392334"/>
          <w:szCs w:val="21.12000083923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323232"/>
          <w:sz w:val="21"/>
          <w:szCs w:val="21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5.1200008392334"/>
          <w:szCs w:val="25.1200008392334"/>
          <w:highlight w:val="white"/>
          <w:u w:val="single"/>
          <w:rtl w:val="0"/>
        </w:rPr>
        <w:t xml:space="preserve">ΕΠΑΘΛΑ: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br w:type="textWrapping"/>
        <w:t xml:space="preserve">1ος ΝΙΚΗΤΗΣ: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 Κύπελλο                       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1η ΝΙΚΗΤΡΙΑ: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   Κύπελλο  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Helvetica Neue" w:cs="Helvetica Neue" w:eastAsia="Helvetica Neue" w:hAnsi="Helvetica Neue"/>
          <w:color w:val="333333"/>
          <w:sz w:val="21"/>
          <w:szCs w:val="21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2ος ΝΙΚΗΤΗΣ: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 Μετάλλιο                         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2η ΝΙΚΗΤΡΙΑ: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Μετάλλιο</w:t>
        <w:br w:type="textWrapping"/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3ος ΝΙΚΗΤΗΣ: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Μετάλλιο                        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3η ΝΙΚΗΤΡΙΑ: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  <w:color w:val="323232"/>
          <w:sz w:val="21"/>
          <w:szCs w:val="21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1ος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και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 1η (Κ16):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color w:val="323232"/>
          <w:sz w:val="21"/>
          <w:szCs w:val="21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1ος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και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1η (Κ14):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Μετάλλιο</w:t>
      </w:r>
    </w:p>
    <w:p w:rsidR="00000000" w:rsidDel="00000000" w:rsidP="00000000" w:rsidRDefault="00000000" w:rsidRPr="00000000" w14:paraId="0000001A">
      <w:pPr>
        <w:spacing w:line="276" w:lineRule="auto"/>
        <w:rPr>
          <w:color w:val="323232"/>
          <w:sz w:val="21"/>
          <w:szCs w:val="21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1ος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και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 1η (Κ12):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  <w:color w:val="323232"/>
          <w:sz w:val="21"/>
          <w:szCs w:val="21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1ος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και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1η (Κ10):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color w:val="323232"/>
          <w:sz w:val="21"/>
          <w:szCs w:val="21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1ος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και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1η (Κ08):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color w:val="323232"/>
          <w:sz w:val="21.1200008392334"/>
          <w:szCs w:val="21.1200008392334"/>
        </w:rPr>
      </w:pP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1ος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 και </w:t>
      </w:r>
      <w:r w:rsidDel="00000000" w:rsidR="00000000" w:rsidRPr="00000000">
        <w:rPr>
          <w:b w:val="1"/>
          <w:color w:val="323232"/>
          <w:sz w:val="21"/>
          <w:szCs w:val="21"/>
          <w:rtl w:val="0"/>
        </w:rPr>
        <w:t xml:space="preserve">1η (Κ06):</w:t>
      </w:r>
      <w:r w:rsidDel="00000000" w:rsidR="00000000" w:rsidRPr="00000000">
        <w:rPr>
          <w:color w:val="323232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color w:val="323232"/>
          <w:sz w:val="21"/>
          <w:szCs w:val="21"/>
          <w:rtl w:val="0"/>
        </w:rPr>
        <w:t xml:space="preserve">Μετάλλιο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31.9293212890625" w:line="240" w:lineRule="auto"/>
        <w:jc w:val="left"/>
        <w:rPr>
          <w:color w:val="323232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31.9293212890625" w:line="240" w:lineRule="auto"/>
        <w:rPr>
          <w:color w:val="323232"/>
          <w:sz w:val="21.1200008392334"/>
          <w:szCs w:val="21.1200008392334"/>
        </w:rPr>
      </w:pPr>
      <w:r w:rsidDel="00000000" w:rsidR="00000000" w:rsidRPr="00000000">
        <w:rPr>
          <w:color w:val="323232"/>
          <w:sz w:val="21.1200008392334"/>
          <w:szCs w:val="21.1200008392334"/>
          <w:rtl w:val="0"/>
        </w:rPr>
        <w:t xml:space="preserve">Σε περίπτωση που μια κατηγορία έχει απο 4 αθλητές και άνω , θα δοθούν επιπλέον μετάλλια σε 2ο και 3ο.  </w:t>
      </w:r>
    </w:p>
    <w:p w:rsidR="00000000" w:rsidDel="00000000" w:rsidP="00000000" w:rsidRDefault="00000000" w:rsidRPr="00000000" w14:paraId="00000020">
      <w:pPr>
        <w:widowControl w:val="0"/>
        <w:spacing w:before="307.9302978515625" w:line="240" w:lineRule="auto"/>
        <w:ind w:left="340.8000183105469" w:firstLine="0"/>
        <w:rPr>
          <w:color w:val="323232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323232"/>
          <w:sz w:val="21.1200008392334"/>
          <w:szCs w:val="21.1200008392334"/>
          <w:rtl w:val="0"/>
        </w:rPr>
        <w:t xml:space="preserve">Απαγορεύονται </w:t>
      </w:r>
      <w:r w:rsidDel="00000000" w:rsidR="00000000" w:rsidRPr="00000000">
        <w:rPr>
          <w:color w:val="323232"/>
          <w:sz w:val="21.1200008392334"/>
          <w:szCs w:val="21.1200008392334"/>
          <w:rtl w:val="0"/>
        </w:rPr>
        <w:t xml:space="preserve">οι θεατές στον αγωνιστικό χώρο.  </w:t>
      </w:r>
    </w:p>
    <w:p w:rsidR="00000000" w:rsidDel="00000000" w:rsidP="00000000" w:rsidRDefault="00000000" w:rsidRPr="00000000" w14:paraId="00000021">
      <w:pPr>
        <w:widowControl w:val="0"/>
        <w:spacing w:before="29.5294189453125" w:line="240" w:lineRule="auto"/>
        <w:ind w:left="340.8000183105469" w:firstLine="0"/>
        <w:rPr>
          <w:color w:val="323232"/>
          <w:sz w:val="21.1200008392334"/>
          <w:szCs w:val="21.1200008392334"/>
        </w:rPr>
      </w:pPr>
      <w:r w:rsidDel="00000000" w:rsidR="00000000" w:rsidRPr="00000000">
        <w:rPr>
          <w:color w:val="323232"/>
          <w:sz w:val="21.1200008392334"/>
          <w:szCs w:val="21.1200008392334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widowControl w:val="0"/>
        <w:spacing w:before="31.9293212890625" w:line="262.39508628845215" w:lineRule="auto"/>
        <w:ind w:left="342.0671844482422" w:right="379.50927734375" w:firstLine="2.956848144531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Ειδικοί κανονισμοί: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Για ζητήματα που δεν προβλέπονται από την παρούσα προκήρυξη, ο επικεφαλής διαιτητής είναι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αρμόδιος για την εφαρμογή των κανονισμών. Διατηρεί, επίσης, το δικαίωμα μεταβολής του προγράμματος, σε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περίπτωση ανάγκης.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u w:val="single"/>
          <w:rtl w:val="0"/>
        </w:rPr>
        <w:t xml:space="preserve">Ολοι οι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αθλητές με την συμμετοχή τους 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u w:val="single"/>
          <w:rtl w:val="0"/>
        </w:rPr>
        <w:t xml:space="preserve"> αποδέχονται την φωτογράφιση και την ανάρτηση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αυτών στα μέσα κοινωνικής δικτύωσης από τους διοργανωτές.</w:t>
      </w:r>
    </w:p>
    <w:p w:rsidR="00000000" w:rsidDel="00000000" w:rsidP="00000000" w:rsidRDefault="00000000" w:rsidRPr="00000000" w14:paraId="00000023">
      <w:pPr>
        <w:widowControl w:val="0"/>
        <w:spacing w:before="161.02203369140625" w:line="263.53065490722656" w:lineRule="auto"/>
        <w:ind w:left="345.23521423339844" w:right="477.90771484375" w:firstLine="0.6336212158203125"/>
        <w:rPr>
          <w:rFonts w:ascii="Times" w:cs="Times" w:eastAsia="Times" w:hAnsi="Times"/>
          <w:color w:val="333333"/>
          <w:sz w:val="21.1200008392334"/>
          <w:szCs w:val="21.120000839233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Δηλώσεις συμμετοχής / Επιβεβαίωση συμμετοχών: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Δηλώσεις συμμετοχής το αργότερο μέχρι τις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rtl w:val="0"/>
        </w:rPr>
        <w:t xml:space="preserve">24/11 στις 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23:00 και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rtl w:val="0"/>
        </w:rPr>
        <w:t xml:space="preserve">Επιβεβαίωση συμμετοχών μέχρι 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highlight w:val="white"/>
          <w:u w:val="single"/>
          <w:rtl w:val="0"/>
        </w:rPr>
        <w:t xml:space="preserve">τις </w:t>
      </w:r>
      <w:r w:rsidDel="00000000" w:rsidR="00000000" w:rsidRPr="00000000">
        <w:rPr>
          <w:rFonts w:ascii="Times" w:cs="Times" w:eastAsia="Times" w:hAnsi="Times"/>
          <w:b w:val="1"/>
          <w:color w:val="333333"/>
          <w:sz w:val="21.1200008392334"/>
          <w:szCs w:val="21.1200008392334"/>
          <w:highlight w:val="white"/>
          <w:u w:val="single"/>
          <w:rtl w:val="0"/>
        </w:rPr>
        <w:t xml:space="preserve">16:45.</w:t>
      </w: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before="161.02203369140625" w:line="263.53065490722656" w:lineRule="auto"/>
        <w:ind w:left="345.23521423339844" w:right="477.90771484375" w:firstLine="0.6336212158203125"/>
        <w:rPr>
          <w:rFonts w:ascii="Times" w:cs="Times" w:eastAsia="Times" w:hAnsi="Times"/>
          <w:color w:val="333333"/>
          <w:sz w:val="21.1200008392334"/>
          <w:szCs w:val="21.1200008392334"/>
        </w:rPr>
      </w:pPr>
      <w:r w:rsidDel="00000000" w:rsidR="00000000" w:rsidRPr="00000000">
        <w:rPr>
          <w:rFonts w:ascii="Times" w:cs="Times" w:eastAsia="Times" w:hAnsi="Times"/>
          <w:color w:val="333333"/>
          <w:sz w:val="21.1200008392334"/>
          <w:szCs w:val="21.1200008392334"/>
          <w:rtl w:val="0"/>
        </w:rPr>
        <w:t xml:space="preserve">Πληροφορίες:   6937295251</w:t>
      </w:r>
    </w:p>
    <w:p w:rsidR="00000000" w:rsidDel="00000000" w:rsidP="00000000" w:rsidRDefault="00000000" w:rsidRPr="00000000" w14:paraId="00000025">
      <w:pPr>
        <w:widowControl w:val="0"/>
        <w:spacing w:before="163.02276611328125" w:line="240" w:lineRule="auto"/>
        <w:ind w:left="448.800048828125" w:firstLine="0"/>
        <w:rPr>
          <w:rFonts w:ascii="arial" w:cs="arial" w:eastAsia="arial" w:hAnsi="arial"/>
          <w:b w:val="1"/>
          <w:color w:val="323232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323232"/>
          <w:sz w:val="21.1200008392334"/>
          <w:szCs w:val="21.1200008392334"/>
          <w:rtl w:val="0"/>
        </w:rPr>
        <w:t xml:space="preserve">ΔΗΛΩΣΕΙΣ ΣΥΜΜΕΤΟΧΗΣ στο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1.1200008392334"/>
          <w:szCs w:val="21.1200008392334"/>
          <w:u w:val="single"/>
          <w:rtl w:val="0"/>
        </w:rPr>
        <w:t xml:space="preserve">mahiteshaidariou@gmail.com </w:t>
      </w:r>
      <w:r w:rsidDel="00000000" w:rsidR="00000000" w:rsidRPr="00000000">
        <w:rPr>
          <w:rFonts w:ascii="arial" w:cs="arial" w:eastAsia="arial" w:hAnsi="arial"/>
          <w:b w:val="1"/>
          <w:color w:val="323232"/>
          <w:sz w:val="21.1200008392334"/>
          <w:szCs w:val="21.1200008392334"/>
          <w:rtl w:val="0"/>
        </w:rPr>
        <w:t xml:space="preserve">ή  https://docs.google.com/forms/d/1b8ZUBrV3BSC7N5bg6qLS8mchCP7RMwEoaN_-1DoyPck/edit</w:t>
      </w:r>
    </w:p>
    <w:p w:rsidR="00000000" w:rsidDel="00000000" w:rsidP="00000000" w:rsidRDefault="00000000" w:rsidRPr="00000000" w14:paraId="00000026">
      <w:pPr>
        <w:widowControl w:val="0"/>
        <w:spacing w:before="163.02276611328125" w:line="240" w:lineRule="auto"/>
        <w:ind w:left="448.800048828125" w:firstLine="0"/>
        <w:rPr>
          <w:rFonts w:ascii="arial" w:cs="arial" w:eastAsia="arial" w:hAnsi="arial"/>
          <w:b w:val="1"/>
          <w:color w:val="323232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323232"/>
          <w:sz w:val="21.1200008392334"/>
          <w:szCs w:val="21.1200008392334"/>
          <w:rtl w:val="0"/>
        </w:rPr>
        <w:t xml:space="preserve">ή</w:t>
      </w:r>
    </w:p>
    <w:p w:rsidR="00000000" w:rsidDel="00000000" w:rsidP="00000000" w:rsidRDefault="00000000" w:rsidRPr="00000000" w14:paraId="00000027">
      <w:pPr>
        <w:widowControl w:val="0"/>
        <w:spacing w:before="127.82638549804688" w:line="240" w:lineRule="auto"/>
        <w:ind w:left="343.2000732421875" w:firstLine="0"/>
        <w:rPr>
          <w:sz w:val="22.079999923706055"/>
          <w:szCs w:val="22.079999923706055"/>
        </w:rPr>
      </w:pPr>
      <w:r w:rsidDel="00000000" w:rsidR="00000000" w:rsidRPr="00000000">
        <w:rPr>
          <w:color w:val="806000"/>
          <w:sz w:val="25.920000076293945"/>
          <w:szCs w:val="25.920000076293945"/>
        </w:rPr>
        <w:drawing>
          <wp:inline distB="114300" distT="114300" distL="114300" distR="114300">
            <wp:extent cx="2214563" cy="2214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214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806000"/>
          <w:sz w:val="25.920000076293945"/>
          <w:szCs w:val="25.920000076293945"/>
          <w:rtl w:val="0"/>
        </w:rPr>
        <w:t xml:space="preserve">Θα υπάρχει ζωντανή μετάδοση της 1ης σκακιέρας στον εξωτερικό χώρο.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