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3BA6B" w14:textId="5D391450" w:rsidR="006E05D7" w:rsidRDefault="006E05D7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CD2FBB" wp14:editId="1826153F">
            <wp:simplePos x="0" y="0"/>
            <wp:positionH relativeFrom="margin">
              <wp:align>center</wp:align>
            </wp:positionH>
            <wp:positionV relativeFrom="margin">
              <wp:posOffset>-473075</wp:posOffset>
            </wp:positionV>
            <wp:extent cx="2341245" cy="1572895"/>
            <wp:effectExtent l="0" t="0" r="1905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AD4E5B" w14:textId="77777777" w:rsidR="006E05D7" w:rsidRDefault="006E05D7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06D033E1" w14:textId="77777777" w:rsidR="006E05D7" w:rsidRDefault="006E05D7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783B58F2" w14:textId="77777777" w:rsidR="006E05D7" w:rsidRDefault="006E05D7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A881DAE" w14:textId="77777777" w:rsidR="006E05D7" w:rsidRDefault="006E05D7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150C1543" w14:textId="77777777" w:rsidR="006E05D7" w:rsidRDefault="006E05D7" w:rsidP="006E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3353A6F5" w14:textId="77777777" w:rsidR="006E05D7" w:rsidRPr="00631437" w:rsidRDefault="006E05D7" w:rsidP="006E05D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ΠΡΟΚΗΡΥΞΗ</w:t>
      </w:r>
    </w:p>
    <w:p w14:paraId="2B38C1EC" w14:textId="53E668C2" w:rsidR="006E05D7" w:rsidRPr="00A51373" w:rsidRDefault="006E05D7" w:rsidP="006E05D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8A2620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21</w:t>
      </w:r>
      <w:r w:rsidRPr="00B65844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ο</w:t>
      </w:r>
      <w:r w:rsidRPr="00A51373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OPEN</w:t>
      </w:r>
      <w:r w:rsidRPr="00A51373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PAO</w:t>
      </w:r>
      <w:r w:rsidRPr="00A51373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CHESS</w:t>
      </w:r>
      <w:r w:rsidRPr="00A51373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CLUB</w:t>
      </w:r>
    </w:p>
    <w:p w14:paraId="6F496BCB" w14:textId="77777777" w:rsidR="006E05D7" w:rsidRPr="006E05D7" w:rsidRDefault="006E05D7" w:rsidP="006E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el-GR"/>
        </w:rPr>
      </w:pPr>
    </w:p>
    <w:p w14:paraId="307889C0" w14:textId="0B985D8C" w:rsidR="00396F33" w:rsidRPr="00396F33" w:rsidRDefault="004C73B3" w:rsidP="006E05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Σκακιστικό Τμήμα του Παναθηναϊκού A. O.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διοργανώνει το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2</w:t>
      </w:r>
      <w:r w:rsidR="00396F33"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ο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Open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«PAO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Chess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Club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».</w:t>
      </w:r>
    </w:p>
    <w:p w14:paraId="1B4958D4" w14:textId="77777777" w:rsidR="004C73B3" w:rsidRPr="004C73B3" w:rsidRDefault="004C73B3" w:rsidP="006E05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Θα έχει διεθνή (Standard) και εθνική αξιολόγηση.</w:t>
      </w:r>
    </w:p>
    <w:p w14:paraId="67E17AD4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50321199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Χώρος διεξαγωγής: </w:t>
      </w:r>
    </w:p>
    <w:p w14:paraId="2BD9FAB7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4741A0A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Νέο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Εντευκτήριο Σκακιστικού τμήματος Παναθηναϊκού,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Φραγκοπούλου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29 (5 οικοδομικά τετράγωνα από το σταθμό ΚΑΤΕΧΑΚΗ του Μετρό)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, Αθήνα.</w:t>
      </w:r>
    </w:p>
    <w:p w14:paraId="5517F07C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</w:p>
    <w:p w14:paraId="1271B2BF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Πρόσβαση στον χώρο αγώνων: </w:t>
      </w:r>
    </w:p>
    <w:p w14:paraId="2EE2F9DE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sym w:font="Symbol" w:char="F0B7"/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Μετρό, σταθμός “ΚΑΤΕΧΑΚΗ” </w:t>
      </w:r>
    </w:p>
    <w:p w14:paraId="54988121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sym w:font="Symbol" w:char="F0B7"/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Λεωφορείo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550 ή 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τρόλεϋ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10, στάση “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Κατεχάκη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” </w:t>
      </w:r>
    </w:p>
    <w:p w14:paraId="799EB3C3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sym w:font="Symbol" w:char="F0B7"/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Λεωφορείο Α5, στάση “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Στ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. 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Κατεχάκη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” </w:t>
      </w:r>
    </w:p>
    <w:p w14:paraId="58634BCE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sym w:font="Symbol" w:char="F0B7"/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Λεωφορείο 140, στάση “Στρατιωτικό Νοσοκομείο” </w:t>
      </w:r>
    </w:p>
    <w:p w14:paraId="7460035C" w14:textId="77777777" w:rsidR="00396F33" w:rsidRPr="004C73B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sym w:font="Symbol" w:char="F0B7"/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Λεωφορείο 046, στάση “Παλαιό Τέρμα </w:t>
      </w:r>
      <w:proofErr w:type="spellStart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Ελληνορώσων</w:t>
      </w:r>
      <w:proofErr w:type="spellEnd"/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”</w:t>
      </w:r>
    </w:p>
    <w:p w14:paraId="226DE559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D0443CC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Δικαίωμα συμμετοχής: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Έχουν όλοι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με ενεργοποιημένο αθλητικό δελτίο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.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Ισχύουν όλοι οι κανονισμοί της FIDE και της Ε.Σ.Ο.</w:t>
      </w:r>
    </w:p>
    <w:p w14:paraId="57A9D95A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A042F6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Ανώτατο όριο συμμετοχών: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45 άτομα, θα τηρηθεί σειρά προτεραιότητας.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Σε περίπτωση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αλλάγης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αυτού του ορίου, θα υπάρξει η αντίστοιχη ενημέρωση.</w:t>
      </w:r>
    </w:p>
    <w:p w14:paraId="7D9C71B7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75C362C0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3B067E5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lastRenderedPageBreak/>
        <w:t>Παράβολο συμμετοχής: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30€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για κάθε άτομο </w:t>
      </w:r>
    </w:p>
    <w:p w14:paraId="018E97AF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</w:p>
    <w:p w14:paraId="565DBFBB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Διευθυντής αγώνων: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Παρράς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Κωστής</w:t>
      </w:r>
    </w:p>
    <w:p w14:paraId="65915AC0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Επικεφαλής διαιτητής/Διαιτητές: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Ρούτση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Ευθύμιος-Αλέξανδρος (Fide ID 4255526), Ντεληγιώργης-Αρχοντάκης Ελευθέριος (Fide ID 25817337)</w:t>
      </w:r>
    </w:p>
    <w:p w14:paraId="145359AF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5CA4518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Σύστημα αγώνων: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Ανοιχτό κλασικού χρόνου, με ελβετικό σύστημα κληρώσεων 7 γύρων, που θα πραγματοποιηθεί με το πρόγραμμα Swiss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Manager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(Κατάταξη, σύμφωνα με τον πίνακα της FIDE του </w:t>
      </w:r>
      <w:r w:rsid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Ιανουαρίου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και στη συνέχεια σύμφωνα με τον πίνακα ΕΛΟ της Ε.Σ.Ο.).</w:t>
      </w:r>
    </w:p>
    <w:p w14:paraId="26D9C3A0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0B32A17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Πρόγραμμα αγώνων:</w:t>
      </w:r>
    </w:p>
    <w:p w14:paraId="306887D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1ος γύρος Παρασκευή 1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0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Ιανουαρίου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352F9BB2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2ος γύρος Παρασκευή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17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Ιανουαρίου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7E74C0AB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3ος γύρος Παρασκευή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24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Ιανουαρίου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60106B7C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4ος γύρος Παρασκευή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31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Ιανουαρίου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70F86E8D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5ος γύρος Παρασκευή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7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Φεβρουαρίου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05B616C1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6ος γύρος Παρασκευή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14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Φεβρουαρίου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3593A396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7ος γύρος Παρασκευή 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1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Φεβρουαρίου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202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5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στις 18:30</w:t>
      </w:r>
    </w:p>
    <w:p w14:paraId="7BF7712E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5EBDDAA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Χρόνος σκέψης-Κανονισμοί: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Οι αγώνες θα διεξαχθούν με χρόνο σκέψης, για κάθε παίκτη, 90 λεπτά + 30 δευτερόλεπτα για κάθε κίνηση από την αρχή της παρτίδας. Οι παρτίδες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διέπονται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από τους κανονισμούς της FIDE και της ΕΣΟ. Για κάθε θέμα που δεν προβλέπεται από τους κανονισμούς, αρμόδιος να αποφασίσει είναι o διευθυντής ή ο επικεφαλής διαιτητής.</w:t>
      </w:r>
    </w:p>
    <w:p w14:paraId="347B57D9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7AE5E55D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Επισημάνσεις:</w:t>
      </w:r>
    </w:p>
    <w:p w14:paraId="609D103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1. Δεν θα υπάρχει προστιθέμενος χρόνος στη συμπλήρωση των 40 κινήσεων.</w:t>
      </w:r>
    </w:p>
    <w:p w14:paraId="048378A1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lastRenderedPageBreak/>
        <w:t>2. Εάν ο παίκτης δεν έχει προσέλθει σε χρονικό διάστημα 1 ώρας από την προγραμματισμένη έναρξη του γύρου, μηδενίζεται.</w:t>
      </w:r>
    </w:p>
    <w:p w14:paraId="42B774E1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130BC50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Αναβολές/Εξαιρέσεις:</w:t>
      </w:r>
    </w:p>
    <w:p w14:paraId="4591E5CC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D8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Η αναβολή αγώνα είναι δυνατή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μόνο μετά από συμφωνία των δύο παικτών και</w:t>
      </w: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αυστηρά υπό την προϋπόθεση ότι οι δύο παίκτες θα ενημερώσουν εγκαίρως τον</w:t>
      </w: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διαιτητή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. Ο αγώνας θα πρέπει να πραγματοποιηθεί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το αργότερο μέχρι την επόμενη</w:t>
      </w: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Τετάρτη.</w:t>
      </w:r>
    </w:p>
    <w:p w14:paraId="0929978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D8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Κάθε παίκτης έχει τη δυνατότητα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2 εξαιρέσεων μισού πόντου για τους γύρους 1 έως 6.</w:t>
      </w: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Για τον 7ο γύρο έχει τη δυνατότητα εξαίρεσης αλλά όχι μισού πόντου.</w:t>
      </w:r>
    </w:p>
    <w:p w14:paraId="1BA7F143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D8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Για κάθε μία από τις εξαιρέσεις μισού πόντου που δικαιούται, ο παίκτης θα παίρνει τον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μισό πόντο,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αποκλειστικά και μόνο υπό την προϋπόθεση ότι θα έχει ενημερώσει τον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διαιτητή εγκαίρως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,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δηλαδή πριν την εξαγωγή της κλήρωσης για τον γύρο από τον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οποίο θέλει να εξαιρεθεί.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Ειδάλλως, δεν θα παίρνει μισό πόντο για την εξαίρεσή του από</w:t>
      </w:r>
      <w:r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τον γύρο.</w:t>
      </w:r>
    </w:p>
    <w:p w14:paraId="14DF668B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596D95B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Κριτήρια ισοβαθμίας:</w:t>
      </w:r>
    </w:p>
    <w:p w14:paraId="5C16A38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Αποτέλεσμα μεταξύ των ισόβαθμων</w:t>
      </w:r>
    </w:p>
    <w:p w14:paraId="6B8BE4B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>Buchholz,</w:t>
      </w:r>
    </w:p>
    <w:p w14:paraId="70D1C0DA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>MedianBuchholz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>,</w:t>
      </w:r>
    </w:p>
    <w:p w14:paraId="39E067F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</w:pP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sym w:font="Symbol" w:char="F0B7"/>
      </w:r>
      <w:r w:rsidRPr="004C73B3">
        <w:rPr>
          <w:rFonts w:ascii="Symbol" w:eastAsia="Times New Roman" w:hAnsi="Symbol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>Sonneborn-Berger</w:t>
      </w:r>
    </w:p>
    <w:p w14:paraId="7100BFBF" w14:textId="77777777" w:rsidR="004C73B3" w:rsidRPr="006E05D7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el-GR"/>
        </w:rPr>
      </w:pPr>
    </w:p>
    <w:p w14:paraId="44C906DC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Έπαθλα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el-GR"/>
        </w:rPr>
        <w:t>:</w:t>
      </w:r>
    </w:p>
    <w:p w14:paraId="6F190527" w14:textId="77777777" w:rsidR="004C73B3" w:rsidRPr="006E05D7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el-GR"/>
        </w:rPr>
      </w:pPr>
    </w:p>
    <w:p w14:paraId="2DE7A434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1ος ΝΙΚΗΤΗΣ γενικής κατηγορίας: Κύπελλο και Χρυσό Μετάλλιο </w:t>
      </w:r>
    </w:p>
    <w:p w14:paraId="2A931C42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8AFE0B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2ος ΝΙΚΗΤΗΣ γενικής κατηγορίας: Ασημένιο Μετάλλιο</w:t>
      </w:r>
    </w:p>
    <w:p w14:paraId="3E4DF83F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50396233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3ος ΝΙΚΗΤΗΣ γενικής κατηγορίας: Χάλκινο Μετάλλιο</w:t>
      </w:r>
    </w:p>
    <w:p w14:paraId="44792C26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779F7DAD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Χρυσό Μετάλλιο θα δοθεί επίσης στον Πρώτο Νικητή από κάθε μία από τις παρακάτω ειδικές κατηγορίες:</w:t>
      </w:r>
    </w:p>
    <w:p w14:paraId="3CA547D0" w14:textId="77777777" w:rsidR="004C73B3" w:rsidRPr="00396F33" w:rsidRDefault="004C73B3" w:rsidP="00396F33">
      <w:pPr>
        <w:spacing w:after="0" w:line="240" w:lineRule="auto"/>
        <w:jc w:val="both"/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</w:pPr>
    </w:p>
    <w:p w14:paraId="2BC0DB0B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A7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1ος ΒΕΤΕΡΑΝΟΣ (άνω των 50)</w:t>
      </w:r>
    </w:p>
    <w:p w14:paraId="209FFEBA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A7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1η ΓΥΝΑΙΚΑ</w:t>
      </w:r>
    </w:p>
    <w:p w14:paraId="34FBF538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A7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1ος ΝΕΟΣ U18</w:t>
      </w:r>
    </w:p>
    <w:p w14:paraId="40FB4268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sym w:font="Wingdings" w:char="F0A7"/>
      </w:r>
      <w:r w:rsidRPr="004C73B3">
        <w:rPr>
          <w:rFonts w:ascii="Wingdings" w:eastAsia="Times New Roman" w:hAnsi="Wingdings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1η ΝΕΑΝΙΔΑ U18</w:t>
      </w:r>
    </w:p>
    <w:p w14:paraId="022F5A30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DA3A512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ΣΤΟΥΣ 3 ΠΡΩΤΟΥΣ ΝΙΚΗΤΕΣ ΓΕΝΙΚΗΣ ΚΑΤΗΓΟΡΙΑΣ ΘΑ ΜΟΙΡΑΣΤΕΙ ΑΝΑΛΟΓΙΚΑ ΤΟ 40% ΤΩΝ ΚΑΘΑΡΩΝ ΕΣΟΔΩΝ ΤΟΥ ΤΟΥΡΝΟΥΑ ΚΑΙ ΣΤΟΥΣ ΝΙΚΗΤΕΣ ΤΩΝ ΕΙΔΙΚΩΝ ΚΑΤΗΓΟΡΙΩΝ ΘΑ ΔΟΘΟΥΝ ΔΩΡΑ. ΤΑ ΕΠΑΘΛΑ ΘΑ ΔΟΘΟΥΝ ΣΥΜΦΩΝΑ ΜΕ ΤΗΝ ΤΕΛΙΚΗ ΚΑΤΑΤΑΞΗ ΜΕΤΑ ΤΗΝ ΕΦΑΡΜΟΓΗ ΤΩΝ ΚΡΙΤΗΡΙΩΝ ΙΣΟΒΑΘΜΙΑΣ.</w:t>
      </w:r>
    </w:p>
    <w:p w14:paraId="3A00A83D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464310F0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ΠΡΟΣΟΧΗ!:</w:t>
      </w:r>
    </w:p>
    <w:p w14:paraId="15EDACCB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1. Σε ό,τι αφορά τα έπαθλα για τους νικητές των Ειδικών Κατηγοριών, αυτά θα δοθούν αποκλειστικά και μόνο υπό την προϋπόθεση ότι θα υπάρχουν τουλάχιστον 3 συμμετοχές σε κάθε μία από αυτές τις Ειδικές Κατηγορίες.</w:t>
      </w:r>
    </w:p>
    <w:p w14:paraId="5A0AA6E9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5B2173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2. Σε περιπτώσεις ισοβαθμίας τα έπαθλα δεν μοιράζονται ισόποσα στους νικητές.</w:t>
      </w:r>
    </w:p>
    <w:p w14:paraId="7C310891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0022AB59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3. Τα έπαθλα δεν συνδυάζονται και απονέμεται το μεγαλύτερο.</w:t>
      </w:r>
    </w:p>
    <w:p w14:paraId="4D1434CC" w14:textId="77777777" w:rsidR="004C73B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1B3A4A2F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Δηλώσεις συμμετοχής/ Πληροφορίες:</w:t>
      </w:r>
    </w:p>
    <w:p w14:paraId="3BBE7235" w14:textId="77777777" w:rsidR="009A0E68" w:rsidRDefault="009A0E68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63CA74C" w14:textId="769E8E1A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1.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Με κλήση ή με SMS στα τηλέφωνα:</w:t>
      </w:r>
    </w:p>
    <w:p w14:paraId="7FEAC740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(α)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Παρράς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Κωστής: 6944393541</w:t>
      </w:r>
    </w:p>
    <w:p w14:paraId="6CEAEEBD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(β)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Ρούτση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Ευθύμιος Αλέξανδρος: 6949013854</w:t>
      </w:r>
    </w:p>
    <w:p w14:paraId="0BD5B8AE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(γ) Ντεληγιώργης-Αρχοντάκης </w:t>
      </w:r>
      <w:r w:rsidR="00396F33"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Ελευθέριος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: 6956614008</w:t>
      </w:r>
    </w:p>
    <w:p w14:paraId="6DE14846" w14:textId="77777777" w:rsidR="009A0E68" w:rsidRDefault="009A0E68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11AB3F8" w14:textId="607E71D1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lastRenderedPageBreak/>
        <w:t xml:space="preserve">2.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Στα email </w:t>
      </w:r>
      <w:r w:rsidRPr="004C73B3">
        <w:rPr>
          <w:rFonts w:ascii="Times New Roman" w:eastAsia="Times New Roman" w:hAnsi="Times New Roman" w:cs="Times New Roman"/>
          <w:color w:val="0000FF"/>
          <w:sz w:val="36"/>
          <w:szCs w:val="36"/>
          <w:lang w:eastAsia="el-GR"/>
        </w:rPr>
        <w:t>paras.konstantinos@yahoo.gr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, </w:t>
      </w:r>
      <w:r w:rsidRPr="004C73B3">
        <w:rPr>
          <w:rFonts w:ascii="Times New Roman" w:eastAsia="Times New Roman" w:hAnsi="Times New Roman" w:cs="Times New Roman"/>
          <w:color w:val="0000FF"/>
          <w:sz w:val="36"/>
          <w:szCs w:val="36"/>
          <w:lang w:eastAsia="el-GR"/>
        </w:rPr>
        <w:t>alexroutsi@chem.uoa.gr ή lefterisnteligiorgis@gmail.com</w:t>
      </w:r>
    </w:p>
    <w:p w14:paraId="1876F2E2" w14:textId="77777777" w:rsidR="00396F33" w:rsidRPr="00396F3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δηλώνοντας ονοματεπώνυμο, αριθμό μητρώου ΕΣΟ και FIDE και τηλέφωνο επικοινωνίας. </w:t>
      </w:r>
    </w:p>
    <w:p w14:paraId="26508E03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Παράκληση στους συμμετέχοντες να ενημερώσουν σε περίπτωση μη προσέλευσης ώστε να αναπληρωθεί η συμμετοχή από τυχόν επιλαχόντες.</w:t>
      </w:r>
    </w:p>
    <w:p w14:paraId="7B64CE9F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557992E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ΠΡΟΣΟΧΗ!:</w:t>
      </w:r>
    </w:p>
    <w:p w14:paraId="6C9C5772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1. Οι παίκτες που θέλουν να αγωνιστούν μπορούν να δηλώσουν συμμετοχή μέχρι και τις 1</w:t>
      </w:r>
      <w:r w:rsidR="00396F33"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0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/</w:t>
      </w:r>
      <w:r w:rsidR="00396F33"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0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1/2024 και έως τις 17:00.</w:t>
      </w:r>
    </w:p>
    <w:p w14:paraId="44D3932B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2. Η επιβεβαίωση συμμετοχών θα πραγματοποιηθεί στον χώρο των αγώνων στις 1</w:t>
      </w:r>
      <w:r w:rsidR="00396F33"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0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/</w:t>
      </w:r>
      <w:r w:rsidR="00396F33"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0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1/2024 από τις 17:30 έως τις 18:00, πριν την έναρξη του 1ου γύρου.</w:t>
      </w:r>
    </w:p>
    <w:p w14:paraId="03C1C20D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3B3E0FA4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Υγειονομικό πρωτόκολλο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el-GR"/>
        </w:rPr>
        <w:t>: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Θα τηρηθούν οδηγίες των ΓΓΑ, ΕΣΟ και ECU. Σε περίπτωση τροποποίησης του υγειονομικού πρωτοκόλλου, θα ισχύει το τροποποιημένο υγειονομικό πρωτόκολλο, για το οποίο θα υπάρξει ενημέρωση.</w:t>
      </w:r>
    </w:p>
    <w:p w14:paraId="56EAD2C7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</w:p>
    <w:p w14:paraId="09A51215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Υγειονομικοί υπεύθυνοι:</w:t>
      </w: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Παρράς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Κωστής, </w:t>
      </w:r>
      <w:proofErr w:type="spellStart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Ρούτση</w:t>
      </w:r>
      <w:proofErr w:type="spellEnd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Ευθύμιος-Αλέξανδρος, Ντεληγιώργης Λευτέρης</w:t>
      </w:r>
    </w:p>
    <w:p w14:paraId="1CB377CA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C0730CA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Ενστάσεις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el-GR"/>
        </w:rPr>
        <w:t>:</w:t>
      </w:r>
      <w:r w:rsidR="00396F33"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Υποβάλλονται μέχρι και 30 λεπτά μετά το τέλος της τελευταίας παρτίδας του γύρου. Το παράβολο ορίζεται στα 50 ευρώ, το οποίο</w:t>
      </w:r>
      <w:r w:rsidR="00396F33" w:rsidRPr="00396F3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επιστρέφεται εάν η ένσταση γίνει έστω και μερικώς δεκτή. Θα εκδικάζονται από τριμελή επιτροπή ενστάσεων η οποία θα οριστεί από τον Διευθυντή Αγώνων. Οι αποφάσεις της επιτροπής, που θα εκδίδονται πριν την κλήρωση του επομένου γύρου, είναι οριστικές και αμετάκλητες.</w:t>
      </w:r>
    </w:p>
    <w:p w14:paraId="2AE775E6" w14:textId="77777777" w:rsidR="00396F33" w:rsidRPr="00396F33" w:rsidRDefault="00396F3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17E1F1DC" w14:textId="77777777" w:rsidR="009A0E68" w:rsidRDefault="009A0E68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</w:pPr>
    </w:p>
    <w:p w14:paraId="0CA2BB18" w14:textId="367D6919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Ηλεκτρονικές συσκευές (Κινητά τηλέφωνα,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smartwatch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 </w:t>
      </w:r>
      <w:proofErr w:type="spellStart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>κ.ο.κ.</w:t>
      </w:r>
      <w:proofErr w:type="spellEnd"/>
      <w:r w:rsidRPr="004C7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l-GR"/>
        </w:rPr>
        <w:t xml:space="preserve">): </w:t>
      </w: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Παραδίδονται απενεργοποιημένες</w:t>
      </w:r>
      <w:r w:rsidR="008A2620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 xml:space="preserve"> </w:t>
      </w:r>
      <w:bookmarkStart w:id="0" w:name="_GoBack"/>
      <w:bookmarkEnd w:id="0"/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στον διαιτητή πριν την έναρξη των αγώνων.</w:t>
      </w:r>
    </w:p>
    <w:p w14:paraId="59F04695" w14:textId="77777777" w:rsidR="004C73B3" w:rsidRPr="004C73B3" w:rsidRDefault="004C73B3" w:rsidP="003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C73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lastRenderedPageBreak/>
        <w:t>Για οποιοδήποτε ζήτημα που δεν προβλέπεται από την προκήρυξη των αγώνων ισχύουν οι κανονισμοί της FIDE και της ΕΣΟ.</w:t>
      </w:r>
    </w:p>
    <w:p w14:paraId="71D0AB2D" w14:textId="77777777" w:rsidR="00396F33" w:rsidRPr="00396F33" w:rsidRDefault="00396F33" w:rsidP="00396F3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6D43D083" w14:textId="77777777" w:rsidR="00984E19" w:rsidRPr="00396F33" w:rsidRDefault="004C73B3" w:rsidP="00396F33">
      <w:pPr>
        <w:jc w:val="both"/>
        <w:rPr>
          <w:sz w:val="36"/>
          <w:szCs w:val="36"/>
        </w:rPr>
      </w:pPr>
      <w:r w:rsidRPr="00396F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Οι συμμετέχοντες παίκτες, με τη συμμετοχή τους στους αγώνες, αποδέχονται όλους τους όρους της παρούσας προκήρυξης.</w:t>
      </w:r>
    </w:p>
    <w:sectPr w:rsidR="00984E19" w:rsidRPr="00396F33" w:rsidSect="00396F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3"/>
    <w:rsid w:val="00396F33"/>
    <w:rsid w:val="004C73B3"/>
    <w:rsid w:val="006E05D7"/>
    <w:rsid w:val="008A2620"/>
    <w:rsid w:val="00984E19"/>
    <w:rsid w:val="009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808D"/>
  <w15:chartTrackingRefBased/>
  <w15:docId w15:val="{BC22BF5B-84D9-4D83-ADA8-873EECB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C73B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73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C73B3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4C73B3"/>
    <w:rPr>
      <w:rFonts w:ascii="Wingdings" w:hAnsi="Wingdings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Ελευθέριος Ντεληγιώργης</dc:creator>
  <cp:keywords/>
  <dc:description/>
  <cp:lastModifiedBy>Ελευθέριος Ντεληγιώργης</cp:lastModifiedBy>
  <cp:revision>3</cp:revision>
  <dcterms:created xsi:type="dcterms:W3CDTF">2025-01-05T10:32:00Z</dcterms:created>
  <dcterms:modified xsi:type="dcterms:W3CDTF">2025-01-05T11:07:00Z</dcterms:modified>
</cp:coreProperties>
</file>