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1750F" w14:textId="77777777" w:rsidR="00C44E51" w:rsidRDefault="00000000">
      <w:pPr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7EF7D7F" wp14:editId="29AE2FC7">
            <wp:extent cx="1569720" cy="1561465"/>
            <wp:effectExtent l="0" t="0" r="0" b="0"/>
            <wp:docPr id="1" name="image1.png" descr="Sfragi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fragida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1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4B4D0" w14:textId="523CAACC" w:rsidR="00C44E51" w:rsidRPr="00A36625" w:rsidRDefault="00A36625">
      <w:pPr>
        <w:jc w:val="center"/>
        <w:rPr>
          <w:rFonts w:ascii="Calibri" w:eastAsia="Calibri" w:hAnsi="Calibri" w:cs="Calibri"/>
          <w:b/>
          <w:bCs/>
          <w:sz w:val="40"/>
          <w:szCs w:val="40"/>
          <w:lang w:val="el-GR"/>
        </w:rPr>
      </w:pPr>
      <w:r>
        <w:rPr>
          <w:rFonts w:ascii="Calibri" w:eastAsia="Calibri" w:hAnsi="Calibri" w:cs="Calibri"/>
          <w:b/>
          <w:bCs/>
          <w:sz w:val="40"/>
          <w:szCs w:val="40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Ατομικό Νεανικό Τουρνουά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Rapid</w:t>
      </w:r>
      <w:proofErr w:type="spellEnd"/>
      <w:r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Σ.Ο.Αιγάλεω</w:t>
      </w:r>
      <w:proofErr w:type="spellEnd"/>
      <w:r>
        <w:rPr>
          <w:rFonts w:ascii="Calibri" w:eastAsia="Calibri" w:hAnsi="Calibri" w:cs="Calibri"/>
          <w:b/>
          <w:bCs/>
          <w:sz w:val="40"/>
          <w:szCs w:val="40"/>
        </w:rPr>
        <w:t xml:space="preserve"> 202</w:t>
      </w:r>
      <w:r>
        <w:rPr>
          <w:rFonts w:ascii="Calibri" w:eastAsia="Calibri" w:hAnsi="Calibri" w:cs="Calibri"/>
          <w:b/>
          <w:bCs/>
          <w:sz w:val="40"/>
          <w:szCs w:val="40"/>
          <w:lang w:val="el-GR"/>
        </w:rPr>
        <w:t>6</w:t>
      </w:r>
    </w:p>
    <w:p w14:paraId="23196CC6" w14:textId="08885F59" w:rsidR="00C44E51" w:rsidRDefault="00000000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(Κυριακή </w:t>
      </w:r>
      <w:r w:rsidR="00D52BE4">
        <w:rPr>
          <w:rFonts w:ascii="Calibri" w:eastAsia="Calibri" w:hAnsi="Calibri" w:cs="Calibri"/>
          <w:b/>
          <w:bCs/>
          <w:sz w:val="32"/>
          <w:szCs w:val="32"/>
          <w:lang w:val="el-GR"/>
        </w:rPr>
        <w:t>1η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r w:rsidR="00D52BE4">
        <w:rPr>
          <w:rFonts w:ascii="Calibri" w:eastAsia="Calibri" w:hAnsi="Calibri" w:cs="Calibri"/>
          <w:b/>
          <w:bCs/>
          <w:sz w:val="32"/>
          <w:szCs w:val="32"/>
          <w:lang w:val="el-GR"/>
        </w:rPr>
        <w:t xml:space="preserve">Μαρτίου </w:t>
      </w:r>
      <w:r>
        <w:rPr>
          <w:rFonts w:ascii="Calibri" w:eastAsia="Calibri" w:hAnsi="Calibri" w:cs="Calibri"/>
          <w:b/>
          <w:bCs/>
          <w:sz w:val="32"/>
          <w:szCs w:val="32"/>
        </w:rPr>
        <w:t>202</w:t>
      </w:r>
      <w:r w:rsidR="00A36625">
        <w:rPr>
          <w:rFonts w:ascii="Calibri" w:eastAsia="Calibri" w:hAnsi="Calibri" w:cs="Calibri"/>
          <w:b/>
          <w:bCs/>
          <w:sz w:val="32"/>
          <w:szCs w:val="32"/>
          <w:lang w:val="el-GR"/>
        </w:rPr>
        <w:t>6</w:t>
      </w:r>
      <w:r>
        <w:rPr>
          <w:rFonts w:ascii="Calibri" w:eastAsia="Calibri" w:hAnsi="Calibri" w:cs="Calibri"/>
          <w:b/>
          <w:bCs/>
          <w:sz w:val="32"/>
          <w:szCs w:val="32"/>
        </w:rPr>
        <w:t>, 5:30 μ.μ.)</w:t>
      </w:r>
    </w:p>
    <w:p w14:paraId="216EC046" w14:textId="77777777" w:rsidR="00C44E51" w:rsidRDefault="00C44E51">
      <w:pPr>
        <w:jc w:val="both"/>
        <w:rPr>
          <w:rFonts w:ascii="Calibri" w:eastAsia="Calibri" w:hAnsi="Calibri" w:cs="Calibri"/>
        </w:rPr>
      </w:pPr>
    </w:p>
    <w:p w14:paraId="30D2F6D3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Περιγραφή:</w:t>
      </w:r>
    </w:p>
    <w:p w14:paraId="2853DBBD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Ατομικό νεανικό τουρνουά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rapid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με ελβετικό σύστημα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 γύρων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(ανάλογα με τις συμμετοχές) σε δύο Ομίλους (Α’ και Β’) και χρόνο σκέψης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8  λεπτά ανά παίκτη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για όλη την παρτίδα και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προσθήκη 3 δευτερολέπτων ανά κίνηση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από την πρώτη κίνηση. Αν οι συμμετοχές είναι ≤6 θα εφαρμοστεί σύστημα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πουλ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Το τουρνουά θα υπολογιστεί για εθνική αξιολόγηση. </w:t>
      </w:r>
    </w:p>
    <w:p w14:paraId="3421A865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A45F027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Πρόγραμμα:</w:t>
      </w:r>
    </w:p>
    <w:p w14:paraId="381ACA41" w14:textId="7DB29699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Κυριακή </w:t>
      </w:r>
      <w:r w:rsidR="00D52BE4">
        <w:rPr>
          <w:rFonts w:ascii="Calibri" w:eastAsia="Calibri" w:hAnsi="Calibri" w:cs="Calibri"/>
          <w:sz w:val="24"/>
          <w:szCs w:val="24"/>
          <w:lang w:val="el-GR"/>
        </w:rPr>
        <w:t>1</w:t>
      </w:r>
      <w:r w:rsidR="00A36625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="00D52BE4">
        <w:rPr>
          <w:rFonts w:ascii="Calibri" w:eastAsia="Calibri" w:hAnsi="Calibri" w:cs="Calibri"/>
          <w:sz w:val="24"/>
          <w:szCs w:val="24"/>
          <w:lang w:val="el-GR"/>
        </w:rPr>
        <w:t>Μαρτίου</w:t>
      </w:r>
      <w:r w:rsidR="00A36625">
        <w:rPr>
          <w:rFonts w:ascii="Calibri" w:eastAsia="Calibri" w:hAnsi="Calibri" w:cs="Calibri"/>
          <w:sz w:val="24"/>
          <w:szCs w:val="24"/>
          <w:lang w:val="el-GR"/>
        </w:rPr>
        <w:t xml:space="preserve"> 2026</w:t>
      </w:r>
    </w:p>
    <w:p w14:paraId="76CE0164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Προσέλευση – Εγγραφές - Επιβεβαίωση Συμμετοχών</w:t>
      </w:r>
      <w:r>
        <w:rPr>
          <w:rFonts w:ascii="Calibri" w:eastAsia="Calibri" w:hAnsi="Calibri" w:cs="Calibri"/>
          <w:color w:val="000000"/>
          <w:sz w:val="24"/>
          <w:szCs w:val="24"/>
        </w:rPr>
        <w:t>: 5.00 – 5:25 μ.μ.</w:t>
      </w:r>
    </w:p>
    <w:p w14:paraId="58185B1A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Έναρξη</w:t>
      </w:r>
      <w:r>
        <w:rPr>
          <w:rFonts w:ascii="Calibri" w:eastAsia="Calibri" w:hAnsi="Calibri" w:cs="Calibri"/>
          <w:color w:val="000000"/>
          <w:sz w:val="24"/>
          <w:szCs w:val="24"/>
        </w:rPr>
        <w:t>: 5:30 μ.μ.</w:t>
      </w:r>
    </w:p>
    <w:p w14:paraId="396BE55D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Λήξη – Απονομές</w:t>
      </w:r>
      <w:r>
        <w:rPr>
          <w:rFonts w:ascii="Calibri" w:eastAsia="Calibri" w:hAnsi="Calibri" w:cs="Calibri"/>
          <w:color w:val="000000"/>
          <w:sz w:val="24"/>
          <w:szCs w:val="24"/>
        </w:rPr>
        <w:t>: 8:30 μ.μ.</w:t>
      </w:r>
    </w:p>
    <w:p w14:paraId="7B4AF05B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4F3CF85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Σκακιστής/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τρια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που δεν προσήλθε στον αγωνιστικό χώρο εντός πέντε λεπτών από την προγραμματισμένη ώρα έναρξης του γύρου μηδενίζεται. Σκακιστής/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τρια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που δεν αγωνίστηκε σε κάποιο γύρο χωρίς να ενημερώσει τους διοργανωτές θεωρείται ότι αποχώρησε από το τουρνουά.</w:t>
      </w:r>
    </w:p>
    <w:p w14:paraId="186CC98E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207D14D2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Χώρος διεξαγωγής αγώνων:</w:t>
      </w:r>
    </w:p>
    <w:p w14:paraId="799473A8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Εντευκτήριο του Σ.Ο. Αιγάλεω (Ιερά Οδός και Σούτσου 1, Πλατεία Ηρώων Πολυτεχνείου (Δαβάκη) έναντι Εθνικής τράπεζας,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τηλ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210-5910421, 500 μέτρα από τον σταθμό μετρό Αγία Μαρίνα). </w:t>
      </w:r>
    </w:p>
    <w:p w14:paraId="4F25FD26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7F6D843A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Συμμετοχή</w:t>
      </w:r>
      <w:r>
        <w:rPr>
          <w:rFonts w:ascii="Calibri" w:eastAsia="Calibri" w:hAnsi="Calibri" w:cs="Calibri"/>
          <w:color w:val="000000"/>
          <w:sz w:val="28"/>
          <w:szCs w:val="28"/>
        </w:rPr>
        <w:t>:</w:t>
      </w:r>
    </w:p>
    <w:p w14:paraId="277694B7" w14:textId="18CE4499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Δικαίωμα συμμετοχής έχουν όλοι οι σκακιστές και σκακίστριες ανεξαρτήτως βαθμού αξιολόγησης, γεννηθέντες από το 20</w:t>
      </w:r>
      <w:r w:rsidR="00A36625">
        <w:rPr>
          <w:rFonts w:ascii="Calibri" w:eastAsia="Calibri" w:hAnsi="Calibri" w:cs="Calibri"/>
          <w:color w:val="000000"/>
          <w:sz w:val="24"/>
          <w:szCs w:val="24"/>
          <w:lang w:val="el-GR"/>
        </w:rPr>
        <w:t>10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και μετά (κάτω των 16 ετών).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Το παράβολο συμμετοχής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ορίζεται στα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 ευρώ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0B33FCD6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47754BD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Το τουρνουά θα διεξαχθεί σε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δύο ομίλους Α’ &amp; Β’</w:t>
      </w:r>
    </w:p>
    <w:p w14:paraId="50FABCF0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Α Όμιλος: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Ελβετικό 6 γύρων με διεθνή αξιολόγηση- μόνο για αθλητές με δελτίο. οι συμμετέχοντες θα πρέπει μέχρι το τέλος των αγώνων να έχουν καταβάλει το ετήσιο τέλος ανανέωσης – ενεργοποίησης των Δελτίων Αθλητικής Ιδιότητας των σκακιστών και σκακιστριών της Ε.Σ.Ο.</w:t>
      </w:r>
    </w:p>
    <w:p w14:paraId="3E2F1AB4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Β Όμιλος: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Ελβετικό 6 γύρων χωρίς διεθνή αξιολόγηση. Οι αθλητές του B΄ ομίλου θα αγωνιστούν  ανεξαρτήτως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Elo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ή ένταξής τους σε σκακιστικό σωματείο.</w:t>
      </w:r>
    </w:p>
    <w:p w14:paraId="30204B3A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1F2AFC2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Έπαθλα (ανά όμιλο):</w:t>
      </w:r>
    </w:p>
    <w:p w14:paraId="364D8E74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1ος νικητής: χρυσό μετάλλιο, 2ος νικητής: ασημένιο μετάλλιο, 3ος νικητής: χάλκινο μετάλλιο</w:t>
      </w:r>
    </w:p>
    <w:p w14:paraId="585EBDF9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1ο κορίτσι: χρυσό μετάλλιο, 2ο κορίτσι: ασημένιο μετάλλιο, 3ο κορίτσι: χάλκινο μετάλλιο</w:t>
      </w:r>
    </w:p>
    <w:p w14:paraId="45AADE63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1ος νικητής Κ14: χρυσό μετάλλιο, 1ος νικητής Κ12: χρυσό μετάλλιο, 1ος νικητής Κ10: χρυσό μετάλλιο, Κ8: χρυσ</w:t>
      </w:r>
      <w:r>
        <w:rPr>
          <w:rFonts w:ascii="Calibri" w:eastAsia="Calibri" w:hAnsi="Calibri" w:cs="Calibri"/>
          <w:sz w:val="24"/>
          <w:szCs w:val="24"/>
        </w:rPr>
        <w:t>ό μετάλλιο</w:t>
      </w:r>
    </w:p>
    <w:p w14:paraId="47224924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Ο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πολυνίκης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αθλητής λαμβάνει το έπαθλο της μεγαλύτερης κατηγορίας.</w:t>
      </w:r>
    </w:p>
    <w:p w14:paraId="095CC75E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Ένας αθλητής δεν μπορεί να διεκδικήσει  έπαθλο μεγαλύτερης ηλικιακής κατηγορίας.</w:t>
      </w:r>
    </w:p>
    <w:p w14:paraId="47591A18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04AE65B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lastRenderedPageBreak/>
        <w:t xml:space="preserve">Κριτήρια ισοβαθμίας: </w:t>
      </w:r>
    </w:p>
    <w:p w14:paraId="14741085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α) 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Αποτέλεσμα μεταξύ των ισόβαθμων (εάν έχουν παίξει όλοι μεταξύ τους)</w:t>
      </w:r>
    </w:p>
    <w:p w14:paraId="43AA8187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β)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Buchholz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(άθροισμα βαθμών αντιπάλων)</w:t>
      </w:r>
    </w:p>
    <w:p w14:paraId="7F37EF42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γ)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BuchholzMedian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(άθροισμα βαθμών αντιπάλων εξαιρουμένου του χαμηλότερου και του υψηλότερου)</w:t>
      </w:r>
    </w:p>
    <w:p w14:paraId="1FE2A14D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δ)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Sonneborn-Berger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(άθροισμα βαθμών των αντιπάλων που κερδήθηκαν αυξημένο κατά το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ημιάθροισμα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των βαθμών των αντιπάλων που έκαναν ισοπαλία με τον παίκτη)</w:t>
      </w:r>
    </w:p>
    <w:p w14:paraId="5452D738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9176DCB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Διευθυντής Αγώνων: </w:t>
      </w:r>
    </w:p>
    <w:p w14:paraId="62DBAE2E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Ανδρέας Μαργαρίτης</w:t>
      </w:r>
    </w:p>
    <w:p w14:paraId="20B605B6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205D948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Διαιτησία – Πληροφορίες - Δηλώσεις Συμμετοχής: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14:paraId="356D618B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Μαριάννα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Γούργαρη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τηλ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 6937-863686, ή στο e-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mail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: </w:t>
      </w:r>
      <w:hyperlink r:id="rId5">
        <w:r w:rsidR="00C44E51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skaki.aegaleo@gmail.com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, ή στον χώρο των αγώνων μισή ώρα πριν την έναρξη του 1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t>ου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γύρου.</w:t>
      </w:r>
    </w:p>
    <w:p w14:paraId="4043E8CA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8466F51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Μέγιστος αριθμός συμμετοχών: 40 σκακιστές/σκακίστριες</w:t>
      </w:r>
    </w:p>
    <w:p w14:paraId="1129396A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58C59D1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Κληρώσεις-Αποτελέσματα: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14:paraId="245E9D9D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Αναρτώνται στο </w:t>
      </w:r>
      <w:hyperlink r:id="rId6">
        <w:proofErr w:type="spellStart"/>
        <w:r w:rsidR="00C44E51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Chess-Results</w:t>
        </w:r>
        <w:proofErr w:type="spellEnd"/>
      </w:hyperlink>
    </w:p>
    <w:p w14:paraId="5CD15F15" w14:textId="77777777" w:rsidR="00C44E51" w:rsidRDefault="00C44E5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399AAB" w14:textId="77777777" w:rsidR="00C44E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Για ό,τι δεν προβλέπεται στην παρούσα προκήρυξη αρμόδια είναι η Διεύθυνση των αγώνων</w:t>
      </w:r>
    </w:p>
    <w:sectPr w:rsidR="00C44E51">
      <w:pgSz w:w="11906" w:h="16838"/>
      <w:pgMar w:top="709" w:right="991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1" w:fontKey="{8F5BF264-1E13-43CC-B265-86FC6F3062A0}"/>
    <w:embedBold r:id="rId2" w:fontKey="{AF3DCB59-D043-4442-ADF8-6B95AE0CCE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1CA9F3CE-D896-46DA-A3A0-E729014BA4E5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0FA7D3A5-46FA-4C9E-94BB-642B98DF3E10}"/>
    <w:embedBold r:id="rId5" w:fontKey="{E29F3BE6-FAF7-448B-A13D-21005408B1F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CD6B7CE1-2A4C-4942-A49D-161B9BCECD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E51"/>
    <w:rsid w:val="0038137A"/>
    <w:rsid w:val="00462BCC"/>
    <w:rsid w:val="00A36625"/>
    <w:rsid w:val="00C44E51"/>
    <w:rsid w:val="00D25738"/>
    <w:rsid w:val="00D5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8B7DB"/>
  <w15:docId w15:val="{37982B16-D4F2-40C7-A01D-E16374FE3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lang w:val="el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hess-results.com/fed.aspx?lan=1&amp;fed=GRE" TargetMode="External"/><Relationship Id="rId5" Type="http://schemas.openxmlformats.org/officeDocument/2006/relationships/hyperlink" Target="mailto:skaki.aegaleo@gmail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Gourgari</dc:creator>
  <cp:lastModifiedBy>Marianna Gourgari</cp:lastModifiedBy>
  <cp:revision>2</cp:revision>
  <dcterms:created xsi:type="dcterms:W3CDTF">2026-02-14T16:37:00Z</dcterms:created>
  <dcterms:modified xsi:type="dcterms:W3CDTF">2026-02-14T16:37:00Z</dcterms:modified>
</cp:coreProperties>
</file>