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DA" w:rsidRPr="0063582C" w:rsidRDefault="007F636F" w:rsidP="00D07EDA">
      <w:pPr>
        <w:spacing w:after="150" w:line="660" w:lineRule="atLeast"/>
        <w:jc w:val="center"/>
        <w:outlineLvl w:val="0"/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</w:pPr>
      <w:r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3</w:t>
      </w:r>
      <w:r w:rsidR="0063582C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1</w:t>
      </w:r>
      <w:r w:rsidR="001545B6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63582C" w:rsidRDefault="00D07EDA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  <w:sz w:val="36"/>
          <w:szCs w:val="30"/>
        </w:rPr>
      </w:pPr>
      <w:r w:rsidRPr="0063582C">
        <w:rPr>
          <w:rFonts w:asciiTheme="minorHAnsi" w:hAnsiTheme="minorHAnsi"/>
          <w:b/>
          <w:color w:val="C00000"/>
          <w:sz w:val="36"/>
          <w:szCs w:val="30"/>
        </w:rPr>
        <w:t>Α.Ο.</w:t>
      </w:r>
      <w:r w:rsidR="00AA0D18" w:rsidRPr="0063582C">
        <w:rPr>
          <w:rFonts w:asciiTheme="minorHAnsi" w:hAnsiTheme="minorHAnsi"/>
          <w:b/>
          <w:color w:val="C00000"/>
          <w:sz w:val="36"/>
          <w:szCs w:val="30"/>
        </w:rPr>
        <w:t xml:space="preserve"> ΤΡΕΙΣ ΑΣΤΕΡΕΣ `89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</w:rPr>
      </w:pPr>
    </w:p>
    <w:p w:rsidR="00D07EDA" w:rsidRPr="0063582C" w:rsidRDefault="00C210D1" w:rsidP="00AA0D18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63582C">
        <w:rPr>
          <w:rFonts w:asciiTheme="minorHAnsi" w:hAnsiTheme="minorHAnsi"/>
          <w:b/>
          <w:color w:val="000000"/>
          <w:sz w:val="32"/>
          <w:szCs w:val="32"/>
        </w:rPr>
        <w:t>Κυριακή</w:t>
      </w:r>
      <w:r w:rsidR="00266B52" w:rsidRPr="0063582C">
        <w:rPr>
          <w:rFonts w:asciiTheme="minorHAnsi" w:hAnsiTheme="minorHAnsi"/>
          <w:b/>
          <w:color w:val="000000"/>
          <w:sz w:val="32"/>
          <w:szCs w:val="32"/>
        </w:rPr>
        <w:t xml:space="preserve"> 3</w:t>
      </w:r>
      <w:r w:rsidR="0010098D" w:rsidRPr="0063582C">
        <w:rPr>
          <w:rFonts w:asciiTheme="minorHAnsi" w:hAnsiTheme="minorHAnsi"/>
          <w:b/>
          <w:color w:val="000000"/>
          <w:sz w:val="32"/>
          <w:szCs w:val="32"/>
        </w:rPr>
        <w:t>1</w:t>
      </w:r>
      <w:r w:rsidR="000824AA" w:rsidRPr="0063582C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266B52" w:rsidRPr="0063582C">
        <w:rPr>
          <w:rFonts w:asciiTheme="minorHAnsi" w:hAnsiTheme="minorHAnsi"/>
          <w:b/>
          <w:color w:val="000000"/>
          <w:sz w:val="32"/>
          <w:szCs w:val="32"/>
        </w:rPr>
        <w:t>Μαρτίου</w:t>
      </w:r>
      <w:r w:rsidR="00543440" w:rsidRPr="0063582C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584F94" w:rsidRPr="0063582C">
        <w:rPr>
          <w:rFonts w:asciiTheme="minorHAnsi" w:hAnsiTheme="minorHAnsi"/>
          <w:b/>
          <w:color w:val="000000"/>
          <w:sz w:val="32"/>
          <w:szCs w:val="32"/>
        </w:rPr>
        <w:t>2019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color w:val="000000"/>
          <w:sz w:val="21"/>
          <w:szCs w:val="21"/>
        </w:rPr>
      </w:pP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Διεύθυνση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Δαλιάνης Ηλιάς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</w:p>
    <w:p w:rsidR="00C210D1" w:rsidRPr="0063582C" w:rsidRDefault="00C210D1" w:rsidP="0010098D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b w:val="0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Επικεφαλής Διαιτητής: </w:t>
      </w:r>
      <w:r w:rsidRPr="0063582C">
        <w:rPr>
          <w:rStyle w:val="a3"/>
          <w:rFonts w:asciiTheme="minorHAnsi" w:hAnsiTheme="minorHAnsi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Χώρος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Γράμμου-Βίτσι 14-16</w:t>
      </w:r>
      <w:r w:rsidRPr="0063582C">
        <w:rPr>
          <w:rFonts w:asciiTheme="minorHAnsi" w:hAnsiTheme="minorHAnsi"/>
          <w:color w:val="000000"/>
          <w:sz w:val="21"/>
          <w:szCs w:val="21"/>
        </w:rPr>
        <w:t>, Αθήνα (στάση ΗΣΑΠ Άγιος Ελευθέριος)</w:t>
      </w:r>
    </w:p>
    <w:p w:rsidR="00354890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Σύστημα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Ελβετικό 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5 ή </w:t>
      </w:r>
      <w:r w:rsidRPr="0063582C">
        <w:rPr>
          <w:rFonts w:asciiTheme="minorHAnsi" w:hAnsiTheme="minorHAnsi"/>
          <w:color w:val="000000"/>
          <w:sz w:val="21"/>
          <w:szCs w:val="21"/>
        </w:rPr>
        <w:t>6 γύρων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 ανάλογα με τις συμμετοχές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 xml:space="preserve">(με Διεθνή Αξιολόγηση </w:t>
      </w:r>
      <w:r w:rsidR="00354890" w:rsidRPr="0063582C">
        <w:rPr>
          <w:rFonts w:asciiTheme="minorHAnsi" w:hAnsiTheme="minorHAnsi"/>
          <w:b/>
          <w:color w:val="000000"/>
          <w:sz w:val="21"/>
          <w:szCs w:val="21"/>
          <w:lang w:val="en-US"/>
        </w:rPr>
        <w:t>FIDE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>)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Επιβεβαίωση συμμετοχών:</w:t>
      </w:r>
      <w:r w:rsidR="0010098D"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  <w:r w:rsidR="00543440" w:rsidRPr="0063582C">
        <w:rPr>
          <w:rFonts w:asciiTheme="minorHAnsi" w:hAnsiTheme="minorHAnsi"/>
          <w:color w:val="000000"/>
          <w:sz w:val="21"/>
          <w:szCs w:val="21"/>
        </w:rPr>
        <w:t>16:30</w:t>
      </w:r>
      <w:r w:rsidRPr="0063582C">
        <w:rPr>
          <w:rFonts w:asciiTheme="minorHAnsi" w:hAnsiTheme="minorHAnsi"/>
          <w:color w:val="000000"/>
          <w:sz w:val="21"/>
          <w:szCs w:val="21"/>
        </w:rPr>
        <w:t>-17:00 , 1ος γύρος: 17:00</w:t>
      </w:r>
      <w:r w:rsidR="00FF3299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Τελετή λήξης-απονομές: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20:30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Χρόνος Σκέψης: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Παράβολο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5,00 €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Δικαίωμα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παιδιά μέχρι 16 ετών ( γεννημένα από </w:t>
      </w:r>
      <w:r w:rsidR="00584F94" w:rsidRPr="0063582C">
        <w:rPr>
          <w:rFonts w:asciiTheme="minorHAnsi" w:hAnsiTheme="minorHAnsi"/>
          <w:b/>
          <w:color w:val="000000"/>
          <w:sz w:val="21"/>
          <w:szCs w:val="21"/>
        </w:rPr>
        <w:t>1-1-2003</w:t>
      </w:r>
      <w:r w:rsidRPr="0063582C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r w:rsidRPr="0063582C">
        <w:rPr>
          <w:rFonts w:asciiTheme="minorHAnsi" w:hAnsiTheme="minorHAnsi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  <w:r w:rsidRPr="0063582C">
        <w:rPr>
          <w:rFonts w:asciiTheme="minorHAnsi" w:hAnsiTheme="minorHAnsi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  <w:r w:rsidR="002B2216" w:rsidRPr="0063582C">
        <w:rPr>
          <w:rFonts w:asciiTheme="minorHAnsi" w:hAnsiTheme="minorHAnsi"/>
          <w:color w:val="000000"/>
          <w:sz w:val="21"/>
          <w:szCs w:val="21"/>
        </w:rPr>
        <w:t>Οι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δηλώσεις συμμετοχής θα πρέπει να</w:t>
      </w:r>
      <w:r w:rsidR="00374EC7" w:rsidRPr="0063582C">
        <w:rPr>
          <w:rFonts w:asciiTheme="minorHAnsi" w:hAnsiTheme="minorHAnsi"/>
          <w:color w:val="000000"/>
          <w:sz w:val="21"/>
          <w:szCs w:val="21"/>
        </w:rPr>
        <w:t xml:space="preserve"> αποσταλο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ύν μέχρι </w:t>
      </w:r>
      <w:proofErr w:type="spellStart"/>
      <w:r w:rsidR="00266B52" w:rsidRPr="0063582C">
        <w:rPr>
          <w:rFonts w:asciiTheme="minorHAnsi" w:hAnsiTheme="minorHAnsi"/>
          <w:color w:val="000000"/>
          <w:sz w:val="21"/>
          <w:szCs w:val="21"/>
        </w:rPr>
        <w:t>τo</w:t>
      </w:r>
      <w:proofErr w:type="spellEnd"/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Σάββατο 3</w:t>
      </w:r>
      <w:r w:rsidR="0063582C" w:rsidRPr="0063582C">
        <w:rPr>
          <w:rFonts w:asciiTheme="minorHAnsi" w:hAnsiTheme="minorHAnsi"/>
          <w:color w:val="000000"/>
          <w:sz w:val="21"/>
          <w:szCs w:val="21"/>
        </w:rPr>
        <w:t>1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>/03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/2019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και ώρα 15</w:t>
      </w:r>
      <w:bookmarkStart w:id="0" w:name="_GoBack"/>
      <w:bookmarkEnd w:id="0"/>
      <w:r w:rsidRPr="0063582C">
        <w:rPr>
          <w:rFonts w:asciiTheme="minorHAnsi" w:hAnsiTheme="minorHAnsi"/>
          <w:color w:val="000000"/>
          <w:sz w:val="21"/>
          <w:szCs w:val="21"/>
        </w:rPr>
        <w:t>:00</w:t>
      </w: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Ανώτατο όριο συμμετοχών: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6</w:t>
      </w:r>
      <w:r w:rsidRPr="0063582C">
        <w:rPr>
          <w:rFonts w:asciiTheme="minorHAnsi" w:hAnsiTheme="minorHAnsi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Fonts w:asciiTheme="minorHAnsi" w:hAnsiTheme="minorHAnsi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63582C" w:rsidRDefault="00D86EF2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11"/>
          <w:szCs w:val="11"/>
        </w:rPr>
      </w:pPr>
    </w:p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Έπαθλα: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241"/>
      </w:tblGrid>
      <w:tr w:rsidR="00255609" w:rsidRPr="0063582C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63582C" w:rsidRDefault="00255609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 xml:space="preserve">Α κατηγορία                                                       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63582C" w:rsidRDefault="00255609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63582C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Νικητής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, Μετάλλιο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</w:t>
            </w:r>
            <w:r w:rsidR="009E0D84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                      </w:t>
            </w:r>
          </w:p>
        </w:tc>
        <w:tc>
          <w:tcPr>
            <w:tcW w:w="4241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 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Κορίτσι Μετάλλιο   </w:t>
            </w:r>
            <w:r w:rsidR="00931536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και Δώρο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63582C" w:rsidRDefault="00D07EDA" w:rsidP="0010098D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</w:tc>
      </w:tr>
    </w:tbl>
    <w:p w:rsidR="00D07EDA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Ισοβαθμία: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63582C" w:rsidRDefault="00FF3299" w:rsidP="0010098D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1)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 w:rsidRPr="0063582C">
        <w:rPr>
          <w:rFonts w:asciiTheme="minorHAnsi" w:hAnsiTheme="minorHAnsi"/>
          <w:color w:val="000000"/>
          <w:sz w:val="21"/>
          <w:szCs w:val="21"/>
        </w:rPr>
        <w:t>τους ,2)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Bucholz (το άθροισμα αντιπάλων)</w:t>
      </w:r>
      <w:r w:rsidRPr="0063582C">
        <w:rPr>
          <w:rFonts w:asciiTheme="minorHAnsi" w:hAnsiTheme="minorHAnsi"/>
          <w:color w:val="000000"/>
          <w:sz w:val="21"/>
          <w:szCs w:val="21"/>
        </w:rPr>
        <w:t>,3)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Soneborn-Berger</w:t>
      </w:r>
      <w:r w:rsidRPr="0063582C">
        <w:rPr>
          <w:rFonts w:asciiTheme="minorHAnsi" w:hAnsiTheme="minorHAnsi"/>
          <w:color w:val="000000"/>
          <w:sz w:val="21"/>
          <w:szCs w:val="21"/>
        </w:rPr>
        <w:t>,4)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Αριθμός νικών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 xml:space="preserve">. </w:t>
      </w:r>
      <w:r w:rsidR="00D07EDA" w:rsidRPr="0063582C">
        <w:rPr>
          <w:rFonts w:asciiTheme="minorHAnsi" w:hAnsiTheme="minorHAnsi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Pr="0063582C" w:rsidRDefault="00D07EDA" w:rsidP="0010098D">
      <w:pPr>
        <w:pStyle w:val="Web"/>
        <w:spacing w:before="0" w:beforeAutospacing="0" w:afterLines="60" w:afterAutospacing="0"/>
        <w:rPr>
          <w:rFonts w:asciiTheme="minorHAnsi" w:hAnsiTheme="minorHAnsi"/>
          <w:b/>
          <w:color w:val="000000"/>
          <w:sz w:val="21"/>
          <w:szCs w:val="21"/>
        </w:rPr>
      </w:pPr>
      <w:r w:rsidRPr="0063582C">
        <w:rPr>
          <w:rFonts w:asciiTheme="minorHAnsi" w:hAnsiTheme="minorHAnsi"/>
          <w:b/>
          <w:color w:val="000000"/>
          <w:sz w:val="21"/>
          <w:szCs w:val="21"/>
        </w:rPr>
        <w:t>Δηλώσεις συμμετοχής-πληροφορίες:</w:t>
      </w:r>
    </w:p>
    <w:p w:rsidR="00AC224A" w:rsidRPr="0063582C" w:rsidRDefault="006356F5" w:rsidP="0010098D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 xml:space="preserve">Στο </w:t>
      </w:r>
      <w:r w:rsidRPr="0063582C">
        <w:rPr>
          <w:rFonts w:asciiTheme="minorHAnsi" w:hAnsiTheme="minorHAnsi"/>
          <w:color w:val="000000"/>
          <w:sz w:val="21"/>
          <w:szCs w:val="21"/>
          <w:lang w:val="en-US"/>
        </w:rPr>
        <w:t>site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του συλλόγου </w:t>
      </w:r>
      <w:hyperlink r:id="rId8" w:history="1"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www</w:t>
        </w:r>
        <w:r w:rsidRPr="0063582C">
          <w:rPr>
            <w:rStyle w:val="-"/>
            <w:rFonts w:asciiTheme="minorHAnsi" w:hAnsiTheme="minorHAnsi"/>
            <w:sz w:val="21"/>
            <w:szCs w:val="21"/>
          </w:rPr>
          <w:t>.</w:t>
        </w:r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treisasteres</w:t>
        </w:r>
        <w:r w:rsidRPr="0063582C">
          <w:rPr>
            <w:rStyle w:val="-"/>
            <w:rFonts w:asciiTheme="minorHAnsi" w:hAnsiTheme="minorHAnsi"/>
            <w:sz w:val="21"/>
            <w:szCs w:val="21"/>
          </w:rPr>
          <w:t>89.</w:t>
        </w:r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gr</w:t>
        </w:r>
      </w:hyperlink>
      <w:r w:rsidRPr="0063582C">
        <w:rPr>
          <w:rFonts w:asciiTheme="minorHAnsi" w:hAnsiTheme="minorHAnsi"/>
          <w:color w:val="000000"/>
          <w:sz w:val="21"/>
          <w:szCs w:val="21"/>
        </w:rPr>
        <w:t xml:space="preserve">  μέσα από τη πλατφόρμα επικοινωνίας , σ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>το Δημήτριο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Λιαργκόβα (6983715687) ή στα e-mail: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9" w:history="1"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asteres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89@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yahoo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.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gr</w:t>
        </w:r>
      </w:hyperlink>
      <w:r w:rsidR="00D07EDA" w:rsidRPr="0063582C">
        <w:rPr>
          <w:rFonts w:asciiTheme="minorHAnsi" w:hAnsiTheme="minorHAnsi"/>
          <w:color w:val="000000"/>
          <w:sz w:val="21"/>
          <w:szCs w:val="21"/>
        </w:rPr>
        <w:t>  ή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10" w:history="1"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liargo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91@hotmail.com</w:t>
        </w:r>
      </w:hyperlink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 w:rsidRPr="0063582C">
        <w:rPr>
          <w:rFonts w:asciiTheme="minorHAnsi" w:hAnsiTheme="minorHAnsi"/>
          <w:color w:val="000000"/>
          <w:sz w:val="21"/>
          <w:szCs w:val="21"/>
        </w:rPr>
        <w:t>.</w:t>
      </w:r>
    </w:p>
    <w:p w:rsidR="00E767BA" w:rsidRDefault="00E767BA" w:rsidP="0010098D">
      <w:pPr>
        <w:pStyle w:val="Web"/>
        <w:spacing w:before="0" w:beforeAutospacing="0" w:afterLines="60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6D392A">
      <w:pPr>
        <w:pStyle w:val="Web"/>
        <w:spacing w:before="0" w:beforeAutospacing="0" w:afterLines="60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B0" w:rsidRDefault="00E538B0" w:rsidP="00AC04AE">
      <w:pPr>
        <w:spacing w:after="0" w:line="240" w:lineRule="auto"/>
      </w:pPr>
      <w:r>
        <w:separator/>
      </w:r>
    </w:p>
  </w:endnote>
  <w:endnote w:type="continuationSeparator" w:id="0">
    <w:p w:rsidR="00E538B0" w:rsidRDefault="00E538B0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B0" w:rsidRDefault="00E538B0" w:rsidP="00AC04AE">
      <w:pPr>
        <w:spacing w:after="0" w:line="240" w:lineRule="auto"/>
      </w:pPr>
      <w:r>
        <w:separator/>
      </w:r>
    </w:p>
  </w:footnote>
  <w:footnote w:type="continuationSeparator" w:id="0">
    <w:p w:rsidR="00E538B0" w:rsidRDefault="00E538B0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6D392A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6D392A">
      <w:rPr>
        <w:noProof/>
        <w:lang w:val="en-US"/>
      </w:rPr>
      <w:pict>
        <v:rect id="Rectangle 2" o:spid="_x0000_s2059" style="position:absolute;margin-left:0;margin-top:0;width:415.25pt;height:309.15pt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<o:lock v:ext="edit" aspectratio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6D392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6D392A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6D392A">
      <w:rPr>
        <w:noProof/>
        <w:lang w:val="en-US"/>
      </w:rPr>
      <w:pict>
        <v:rect id="Rectangle 1" o:spid="_x0000_s2058" style="position:absolute;margin-left:0;margin-top:0;width:415.25pt;height:309.15pt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<o:lock v:ext="edit" aspectratio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04AE"/>
    <w:rsid w:val="000824AA"/>
    <w:rsid w:val="000A0C72"/>
    <w:rsid w:val="000C2D80"/>
    <w:rsid w:val="0010098D"/>
    <w:rsid w:val="00134802"/>
    <w:rsid w:val="001545B6"/>
    <w:rsid w:val="001915E5"/>
    <w:rsid w:val="001A0E2D"/>
    <w:rsid w:val="001A2138"/>
    <w:rsid w:val="00253664"/>
    <w:rsid w:val="00255609"/>
    <w:rsid w:val="00266B52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5340D0"/>
    <w:rsid w:val="00543440"/>
    <w:rsid w:val="0055258F"/>
    <w:rsid w:val="00584F94"/>
    <w:rsid w:val="00597AE7"/>
    <w:rsid w:val="005E4BB3"/>
    <w:rsid w:val="005F41AE"/>
    <w:rsid w:val="00615D14"/>
    <w:rsid w:val="006356F5"/>
    <w:rsid w:val="0063582C"/>
    <w:rsid w:val="006842ED"/>
    <w:rsid w:val="00691236"/>
    <w:rsid w:val="006D392A"/>
    <w:rsid w:val="007601EC"/>
    <w:rsid w:val="00794757"/>
    <w:rsid w:val="007F636F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20D2B"/>
    <w:rsid w:val="00E538B0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a0"/>
    <w:rsid w:val="00AC04AE"/>
  </w:style>
  <w:style w:type="character" w:styleId="-">
    <w:name w:val="Hyperlink"/>
    <w:basedOn w:val="a0"/>
    <w:uiPriority w:val="99"/>
    <w:unhideWhenUsed/>
    <w:rsid w:val="00AC04A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C04AE"/>
  </w:style>
  <w:style w:type="paragraph" w:styleId="a5">
    <w:name w:val="footer"/>
    <w:basedOn w:val="a"/>
    <w:link w:val="Char0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C04AE"/>
  </w:style>
  <w:style w:type="table" w:styleId="a6">
    <w:name w:val="Table Grid"/>
    <w:basedOn w:val="a1"/>
    <w:uiPriority w:val="39"/>
    <w:rsid w:val="00D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08C8-A954-4434-B0C0-FD173A4F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user</cp:lastModifiedBy>
  <cp:revision>4</cp:revision>
  <dcterms:created xsi:type="dcterms:W3CDTF">2019-02-15T22:52:00Z</dcterms:created>
  <dcterms:modified xsi:type="dcterms:W3CDTF">2019-03-05T17:37:00Z</dcterms:modified>
</cp:coreProperties>
</file>